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17BD9"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17BD9">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17BD9"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17BD9">
        <w:rPr>
          <w:rFonts w:ascii="Times New Roman" w:eastAsia="Times New Roman" w:hAnsi="Times New Roman" w:cs="Times New Roman"/>
          <w:b/>
          <w:bCs/>
          <w:color w:val="363636"/>
          <w:sz w:val="28"/>
          <w:szCs w:val="28"/>
          <w:lang w:eastAsia="uk-UA"/>
        </w:rPr>
        <w:br/>
      </w:r>
      <w:r w:rsidRPr="00917BD9">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17BD9"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17BD9"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6E7ACAF" w14:textId="77777777" w:rsidR="00917BD9" w:rsidRPr="00917BD9" w:rsidRDefault="00B736EB" w:rsidP="00917BD9">
      <w:pPr>
        <w:shd w:val="clear" w:color="auto" w:fill="FCFCFC"/>
        <w:jc w:val="center"/>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br/>
      </w:r>
      <w:r w:rsidR="00197936" w:rsidRPr="00917BD9">
        <w:rPr>
          <w:rStyle w:val="a3"/>
          <w:rFonts w:ascii="Times New Roman" w:hAnsi="Times New Roman" w:cs="Times New Roman"/>
          <w:color w:val="363636"/>
          <w:sz w:val="28"/>
          <w:szCs w:val="28"/>
        </w:rPr>
        <w:t>РІШЕННЯ</w:t>
      </w:r>
      <w:r w:rsidR="00C00C1C" w:rsidRPr="00917BD9">
        <w:rPr>
          <w:rFonts w:ascii="Times New Roman" w:hAnsi="Times New Roman" w:cs="Times New Roman"/>
          <w:b/>
          <w:bCs/>
          <w:color w:val="363636"/>
          <w:sz w:val="28"/>
          <w:szCs w:val="28"/>
        </w:rPr>
        <w:br/>
      </w:r>
      <w:r w:rsidR="00917BD9" w:rsidRPr="00917BD9">
        <w:rPr>
          <w:rStyle w:val="a3"/>
          <w:rFonts w:ascii="Times New Roman" w:hAnsi="Times New Roman" w:cs="Times New Roman"/>
          <w:color w:val="363636"/>
          <w:sz w:val="28"/>
          <w:szCs w:val="28"/>
        </w:rPr>
        <w:t>№247дп-26</w:t>
      </w:r>
    </w:p>
    <w:p w14:paraId="182C15F1" w14:textId="67C4234B" w:rsidR="00917BD9" w:rsidRPr="00917BD9" w:rsidRDefault="00917BD9" w:rsidP="00917BD9">
      <w:pPr>
        <w:pStyle w:val="a4"/>
        <w:shd w:val="clear" w:color="auto" w:fill="FCFCFC"/>
        <w:spacing w:before="0" w:after="0"/>
        <w:rPr>
          <w:color w:val="363636"/>
          <w:sz w:val="28"/>
          <w:szCs w:val="28"/>
        </w:rPr>
      </w:pPr>
      <w:r w:rsidRPr="00917BD9">
        <w:rPr>
          <w:b/>
          <w:bCs/>
          <w:color w:val="363636"/>
          <w:sz w:val="28"/>
          <w:szCs w:val="28"/>
        </w:rPr>
        <w:t>27 травня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917BD9">
        <w:rPr>
          <w:b/>
          <w:bCs/>
          <w:color w:val="363636"/>
          <w:sz w:val="28"/>
          <w:szCs w:val="28"/>
        </w:rPr>
        <w:t>Київ</w:t>
      </w:r>
    </w:p>
    <w:p w14:paraId="6E5281AF" w14:textId="77777777" w:rsidR="00917BD9" w:rsidRPr="00917BD9" w:rsidRDefault="00917BD9" w:rsidP="00917BD9">
      <w:pPr>
        <w:pStyle w:val="a4"/>
        <w:shd w:val="clear" w:color="auto" w:fill="FCFCFC"/>
        <w:spacing w:before="0" w:after="0"/>
        <w:rPr>
          <w:color w:val="363636"/>
          <w:sz w:val="28"/>
          <w:szCs w:val="28"/>
        </w:rPr>
      </w:pPr>
      <w:r w:rsidRPr="00917BD9">
        <w:rPr>
          <w:b/>
          <w:bCs/>
          <w:color w:val="363636"/>
          <w:sz w:val="28"/>
          <w:szCs w:val="28"/>
        </w:rPr>
        <w:t>Про накладення дисциплінарного стягнення на прокурора Івано-Франківської окружної прокуратури Івано-Франківської області Мартина Миколу Михайловича</w:t>
      </w:r>
    </w:p>
    <w:p w14:paraId="6E460D2F" w14:textId="77777777" w:rsidR="00917BD9" w:rsidRPr="00917BD9" w:rsidRDefault="00917BD9" w:rsidP="00917BD9">
      <w:pPr>
        <w:rPr>
          <w:rFonts w:ascii="Times New Roman" w:hAnsi="Times New Roman" w:cs="Times New Roman"/>
          <w:sz w:val="28"/>
          <w:szCs w:val="28"/>
        </w:rPr>
      </w:pPr>
    </w:p>
    <w:p w14:paraId="1074B299"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917BD9">
        <w:rPr>
          <w:rFonts w:ascii="Times New Roman" w:hAnsi="Times New Roman" w:cs="Times New Roman"/>
          <w:color w:val="363636"/>
          <w:sz w:val="28"/>
          <w:szCs w:val="28"/>
        </w:rPr>
        <w:t>Радзівона</w:t>
      </w:r>
      <w:proofErr w:type="spellEnd"/>
      <w:r w:rsidRPr="00917BD9">
        <w:rPr>
          <w:rFonts w:ascii="Times New Roman" w:hAnsi="Times New Roman" w:cs="Times New Roman"/>
          <w:color w:val="363636"/>
          <w:sz w:val="28"/>
          <w:szCs w:val="28"/>
        </w:rPr>
        <w:t xml:space="preserve"> М.О., членів – </w:t>
      </w:r>
      <w:proofErr w:type="spellStart"/>
      <w:r w:rsidRPr="00917BD9">
        <w:rPr>
          <w:rFonts w:ascii="Times New Roman" w:hAnsi="Times New Roman" w:cs="Times New Roman"/>
          <w:color w:val="363636"/>
          <w:sz w:val="28"/>
          <w:szCs w:val="28"/>
        </w:rPr>
        <w:t>Бобровник</w:t>
      </w:r>
      <w:proofErr w:type="spellEnd"/>
      <w:r w:rsidRPr="00917BD9">
        <w:rPr>
          <w:rFonts w:ascii="Times New Roman" w:hAnsi="Times New Roman" w:cs="Times New Roman"/>
          <w:color w:val="363636"/>
          <w:sz w:val="28"/>
          <w:szCs w:val="28"/>
        </w:rPr>
        <w:t xml:space="preserve"> С.В., </w:t>
      </w:r>
      <w:proofErr w:type="spellStart"/>
      <w:r w:rsidRPr="00917BD9">
        <w:rPr>
          <w:rFonts w:ascii="Times New Roman" w:hAnsi="Times New Roman" w:cs="Times New Roman"/>
          <w:color w:val="363636"/>
          <w:sz w:val="28"/>
          <w:szCs w:val="28"/>
        </w:rPr>
        <w:t>Булулукова</w:t>
      </w:r>
      <w:proofErr w:type="spellEnd"/>
      <w:r w:rsidRPr="00917BD9">
        <w:rPr>
          <w:rFonts w:ascii="Times New Roman" w:hAnsi="Times New Roman" w:cs="Times New Roman"/>
          <w:color w:val="363636"/>
          <w:sz w:val="28"/>
          <w:szCs w:val="28"/>
        </w:rPr>
        <w:t xml:space="preserve"> О.Ю., Гарбузи Н.В., Коваль К.П., </w:t>
      </w:r>
      <w:proofErr w:type="spellStart"/>
      <w:r w:rsidRPr="00917BD9">
        <w:rPr>
          <w:rFonts w:ascii="Times New Roman" w:hAnsi="Times New Roman" w:cs="Times New Roman"/>
          <w:color w:val="363636"/>
          <w:sz w:val="28"/>
          <w:szCs w:val="28"/>
        </w:rPr>
        <w:t>Куриленка</w:t>
      </w:r>
      <w:proofErr w:type="spellEnd"/>
      <w:r w:rsidRPr="00917BD9">
        <w:rPr>
          <w:rFonts w:ascii="Times New Roman" w:hAnsi="Times New Roman" w:cs="Times New Roman"/>
          <w:color w:val="363636"/>
          <w:sz w:val="28"/>
          <w:szCs w:val="28"/>
        </w:rPr>
        <w:t xml:space="preserve"> Д.В., </w:t>
      </w:r>
      <w:proofErr w:type="spellStart"/>
      <w:r w:rsidRPr="00917BD9">
        <w:rPr>
          <w:rFonts w:ascii="Times New Roman" w:hAnsi="Times New Roman" w:cs="Times New Roman"/>
          <w:color w:val="363636"/>
          <w:sz w:val="28"/>
          <w:szCs w:val="28"/>
        </w:rPr>
        <w:t>Мавроді</w:t>
      </w:r>
      <w:proofErr w:type="spellEnd"/>
      <w:r w:rsidRPr="00917BD9">
        <w:rPr>
          <w:rFonts w:ascii="Times New Roman" w:hAnsi="Times New Roman" w:cs="Times New Roman"/>
          <w:color w:val="363636"/>
          <w:sz w:val="28"/>
          <w:szCs w:val="28"/>
        </w:rPr>
        <w:t xml:space="preserve"> В.В., </w:t>
      </w:r>
      <w:proofErr w:type="spellStart"/>
      <w:r w:rsidRPr="00917BD9">
        <w:rPr>
          <w:rFonts w:ascii="Times New Roman" w:hAnsi="Times New Roman" w:cs="Times New Roman"/>
          <w:color w:val="363636"/>
          <w:sz w:val="28"/>
          <w:szCs w:val="28"/>
        </w:rPr>
        <w:t>Мнишенко</w:t>
      </w:r>
      <w:proofErr w:type="spellEnd"/>
      <w:r w:rsidRPr="00917BD9">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в діях </w:t>
      </w:r>
      <w:r w:rsidRPr="00917BD9">
        <w:rPr>
          <w:rFonts w:ascii="Times New Roman" w:hAnsi="Times New Roman" w:cs="Times New Roman"/>
          <w:color w:val="000000"/>
          <w:sz w:val="28"/>
          <w:szCs w:val="28"/>
        </w:rPr>
        <w:t>прокурора </w:t>
      </w:r>
      <w:r w:rsidRPr="00917BD9">
        <w:rPr>
          <w:rFonts w:ascii="Times New Roman" w:hAnsi="Times New Roman" w:cs="Times New Roman"/>
          <w:color w:val="363636"/>
          <w:sz w:val="28"/>
          <w:szCs w:val="28"/>
        </w:rPr>
        <w:t>Івано-Франківської окружної прокуратури Івано-Франківської області Мартина Миколи Михайловича (далі – Мартин М.М., прокурор) у дисциплінарному провадженні № 07/3/2-593дс-105дп-25,</w:t>
      </w:r>
    </w:p>
    <w:p w14:paraId="67F4480F"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p w14:paraId="217D554C" w14:textId="77777777" w:rsidR="00917BD9" w:rsidRPr="00917BD9" w:rsidRDefault="00917BD9" w:rsidP="00917BD9">
      <w:pPr>
        <w:shd w:val="clear" w:color="auto" w:fill="FCFCFC"/>
        <w:spacing w:beforeAutospacing="1" w:afterAutospacing="1"/>
        <w:ind w:firstLine="709"/>
        <w:jc w:val="center"/>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В С Т А Н О В И Л А:</w:t>
      </w:r>
    </w:p>
    <w:p w14:paraId="603E0306" w14:textId="77777777" w:rsidR="00917BD9" w:rsidRPr="00917BD9" w:rsidRDefault="00917BD9" w:rsidP="00917BD9">
      <w:pPr>
        <w:shd w:val="clear" w:color="auto" w:fill="FCFCFC"/>
        <w:spacing w:beforeAutospacing="1" w:afterAutospacing="1"/>
        <w:ind w:firstLine="709"/>
        <w:jc w:val="center"/>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 </w:t>
      </w:r>
    </w:p>
    <w:p w14:paraId="4606E2C8" w14:textId="77777777" w:rsidR="00917BD9" w:rsidRPr="00917BD9" w:rsidRDefault="00917BD9" w:rsidP="00917BD9">
      <w:pPr>
        <w:shd w:val="clear" w:color="auto" w:fill="FCFCFC"/>
        <w:spacing w:beforeAutospacing="1" w:afterAutospacing="1"/>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1136F830"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p w14:paraId="04DC01A3"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Мартин М.М. в органах прокуратури працює з вересня 2002 року, із листопада 2021 року обіймає посаду прокурора Івано-Франківської окружної прокуратури Івано-Франківської області.</w:t>
      </w:r>
    </w:p>
    <w:p w14:paraId="07378689"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Присягу прокурора склав 04 лютого 2011 року. З положеннями Кодексу професійної етики та поведінки прокурорів,  затвердженого всеукраїнською </w:t>
      </w:r>
      <w:r w:rsidRPr="00917BD9">
        <w:rPr>
          <w:rFonts w:ascii="Times New Roman" w:hAnsi="Times New Roman" w:cs="Times New Roman"/>
          <w:color w:val="363636"/>
          <w:sz w:val="28"/>
          <w:szCs w:val="28"/>
        </w:rPr>
        <w:lastRenderedPageBreak/>
        <w:t>конференцією прокурорів 27 квітня 2017 року (далі  – Кодекс), ознайомився 13 квітня 2023 року.</w:t>
      </w:r>
    </w:p>
    <w:p w14:paraId="7830F1B6"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Характеризується позитивно, дисциплінарних стягнень не має.</w:t>
      </w:r>
    </w:p>
    <w:p w14:paraId="08B5B8F3" w14:textId="77777777" w:rsidR="00917BD9" w:rsidRPr="00917BD9" w:rsidRDefault="00917BD9" w:rsidP="00917BD9">
      <w:pPr>
        <w:shd w:val="clear" w:color="auto" w:fill="FCFCFC"/>
        <w:spacing w:beforeAutospacing="1" w:afterAutospacing="1"/>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p w14:paraId="3E84F00F" w14:textId="77777777" w:rsidR="00917BD9" w:rsidRPr="00917BD9" w:rsidRDefault="00917BD9" w:rsidP="00917BD9">
      <w:pPr>
        <w:shd w:val="clear" w:color="auto" w:fill="FCFCFC"/>
        <w:spacing w:beforeAutospacing="1" w:afterAutospacing="1"/>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2. Відомості щодо етапів дисциплінарного провадження</w:t>
      </w:r>
    </w:p>
    <w:p w14:paraId="0CFA489E"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p w14:paraId="78C08EB7"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До Комісії 17 липня 2025 року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Мартином М.М.</w:t>
      </w:r>
    </w:p>
    <w:p w14:paraId="0E3000F6"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Автоматизованою системою дисциплінарну скаргу </w:t>
      </w:r>
      <w:proofErr w:type="spellStart"/>
      <w:r w:rsidRPr="00917BD9">
        <w:rPr>
          <w:rFonts w:ascii="Times New Roman" w:hAnsi="Times New Roman" w:cs="Times New Roman"/>
          <w:color w:val="363636"/>
          <w:sz w:val="28"/>
          <w:szCs w:val="28"/>
        </w:rPr>
        <w:t>розподілено</w:t>
      </w:r>
      <w:proofErr w:type="spellEnd"/>
      <w:r w:rsidRPr="00917BD9">
        <w:rPr>
          <w:rFonts w:ascii="Times New Roman" w:hAnsi="Times New Roman" w:cs="Times New Roman"/>
          <w:color w:val="363636"/>
          <w:sz w:val="28"/>
          <w:szCs w:val="28"/>
        </w:rPr>
        <w:t xml:space="preserve"> члену Комісії </w:t>
      </w:r>
      <w:proofErr w:type="spellStart"/>
      <w:r w:rsidRPr="00917BD9">
        <w:rPr>
          <w:rFonts w:ascii="Times New Roman" w:hAnsi="Times New Roman" w:cs="Times New Roman"/>
          <w:color w:val="363636"/>
          <w:sz w:val="28"/>
          <w:szCs w:val="28"/>
        </w:rPr>
        <w:t>Мнишенко</w:t>
      </w:r>
      <w:proofErr w:type="spellEnd"/>
      <w:r w:rsidRPr="00917BD9">
        <w:rPr>
          <w:rFonts w:ascii="Times New Roman" w:hAnsi="Times New Roman" w:cs="Times New Roman"/>
          <w:color w:val="363636"/>
          <w:sz w:val="28"/>
          <w:szCs w:val="28"/>
        </w:rPr>
        <w:t xml:space="preserve"> Є.С., яка 23 липня 2025 року прийняла рішення про відкриття дисциплінарного провадження № 07/3/2-593дс-105дп-25.</w:t>
      </w:r>
    </w:p>
    <w:p w14:paraId="62A1A838"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Комісія 11 вересня 2025 року прийняла рішення № 415дп-25 про продовження строку перевірки у дисциплінарному провадженні стосовно Мартина М.М. на один місяць.</w:t>
      </w:r>
    </w:p>
    <w:p w14:paraId="6EBF57CA"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На підставі матеріалів, зібраних за результатами перевірки, член Комісії </w:t>
      </w:r>
      <w:proofErr w:type="spellStart"/>
      <w:r w:rsidRPr="00917BD9">
        <w:rPr>
          <w:rFonts w:ascii="Times New Roman" w:hAnsi="Times New Roman" w:cs="Times New Roman"/>
          <w:color w:val="363636"/>
          <w:sz w:val="28"/>
          <w:szCs w:val="28"/>
        </w:rPr>
        <w:t>Мнишенко</w:t>
      </w:r>
      <w:proofErr w:type="spellEnd"/>
      <w:r w:rsidRPr="00917BD9">
        <w:rPr>
          <w:rFonts w:ascii="Times New Roman" w:hAnsi="Times New Roman" w:cs="Times New Roman"/>
          <w:color w:val="363636"/>
          <w:sz w:val="28"/>
          <w:szCs w:val="28"/>
        </w:rPr>
        <w:t xml:space="preserve"> Є.С. 09 квітня 2026 року склала висновок про наявність дисциплінарного проступку в діях прокурора Мартина М.М. Висновок разом із зібраними матеріалами передала на розгляд Комісії.</w:t>
      </w:r>
    </w:p>
    <w:p w14:paraId="3D97CC5B"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Скаржника та прокурора Мартина М.М. своєчасно й належним чином повідомлено про час і місце проведення засідання Комісії.</w:t>
      </w:r>
    </w:p>
    <w:p w14:paraId="03878F29"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Від скаржника у засіданні Комісії 21 квітня 2026 року взяли участь прокурори ОСОБА_1 і ОСОБА_2.</w:t>
      </w:r>
    </w:p>
    <w:p w14:paraId="028BD20B"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Прокурор Мартин М.М. 21 квітня 2026 року на засідання Комісії не з’явився, звернувся з клопотанням про перенесення засідання на інший час у зв’язку з необхідністю підготувати правову позицію.</w:t>
      </w:r>
    </w:p>
    <w:p w14:paraId="4905A1AC"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21 квітня 2026 року </w:t>
      </w:r>
      <w:r w:rsidRPr="00917BD9">
        <w:rPr>
          <w:rFonts w:ascii="Times New Roman" w:hAnsi="Times New Roman" w:cs="Times New Roman"/>
          <w:color w:val="363636"/>
          <w:sz w:val="28"/>
          <w:szCs w:val="28"/>
          <w:shd w:val="clear" w:color="auto" w:fill="FCFCFC"/>
        </w:rPr>
        <w:t>Комісія задовольнила клопотання прокурора  відповідно до положень пункту 111 Положення про порядок роботи відповідного органу, що здійснює дисциплінарне провадження (далі</w:t>
      </w:r>
      <w:r w:rsidRPr="00917BD9">
        <w:rPr>
          <w:rFonts w:ascii="Times New Roman" w:hAnsi="Times New Roman" w:cs="Times New Roman"/>
          <w:color w:val="363636"/>
          <w:sz w:val="28"/>
          <w:szCs w:val="28"/>
        </w:rPr>
        <w:t> – Положення</w:t>
      </w:r>
      <w:r w:rsidRPr="00917BD9">
        <w:rPr>
          <w:rFonts w:ascii="Times New Roman" w:hAnsi="Times New Roman" w:cs="Times New Roman"/>
          <w:color w:val="363636"/>
          <w:sz w:val="28"/>
          <w:szCs w:val="28"/>
          <w:shd w:val="clear" w:color="auto" w:fill="FCFCFC"/>
        </w:rPr>
        <w:t>) і перенесла розгляд висновку </w:t>
      </w:r>
      <w:r w:rsidRPr="00917BD9">
        <w:rPr>
          <w:rFonts w:ascii="Times New Roman" w:hAnsi="Times New Roman" w:cs="Times New Roman"/>
          <w:color w:val="363636"/>
          <w:sz w:val="28"/>
          <w:szCs w:val="28"/>
        </w:rPr>
        <w:t>на 14 травня 2026 року. На виконання вимог пункту 108</w:t>
      </w:r>
      <w:r w:rsidRPr="00917BD9">
        <w:rPr>
          <w:rFonts w:ascii="Times New Roman" w:hAnsi="Times New Roman" w:cs="Times New Roman"/>
          <w:color w:val="363636"/>
          <w:sz w:val="28"/>
          <w:szCs w:val="28"/>
          <w:shd w:val="clear" w:color="auto" w:fill="FCFCFC"/>
        </w:rPr>
        <w:t> </w:t>
      </w:r>
      <w:r w:rsidRPr="00917BD9">
        <w:rPr>
          <w:rFonts w:ascii="Times New Roman" w:hAnsi="Times New Roman" w:cs="Times New Roman"/>
          <w:color w:val="363636"/>
          <w:sz w:val="28"/>
          <w:szCs w:val="28"/>
        </w:rPr>
        <w:t>Положення</w:t>
      </w:r>
      <w:r w:rsidRPr="00917BD9">
        <w:rPr>
          <w:rFonts w:ascii="Times New Roman" w:hAnsi="Times New Roman" w:cs="Times New Roman"/>
          <w:color w:val="363636"/>
          <w:sz w:val="28"/>
          <w:szCs w:val="28"/>
          <w:shd w:val="clear" w:color="auto" w:fill="FCFCFC"/>
        </w:rPr>
        <w:t> прийнято протокольне рішення про продовження строку його розгляду </w:t>
      </w:r>
      <w:r w:rsidRPr="00917BD9">
        <w:rPr>
          <w:rFonts w:ascii="Times New Roman" w:hAnsi="Times New Roman" w:cs="Times New Roman"/>
          <w:color w:val="363636"/>
          <w:sz w:val="28"/>
          <w:szCs w:val="28"/>
        </w:rPr>
        <w:t>на один місяць.</w:t>
      </w:r>
    </w:p>
    <w:p w14:paraId="78182DBB"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lastRenderedPageBreak/>
        <w:t>Скаржника та прокурора своєчасно й належним чином повідомлено про час і місце проведення засідання Комісії 14 травня 2026 року.</w:t>
      </w:r>
    </w:p>
    <w:p w14:paraId="529F6581"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Від скаржника у засіданні Комісії 14 травня 2026 року участь взяли прокурори ОСОБА_1 і ОСОБА_2, які підтримали доводи, викладені в дисциплінарній скарзі, із висновком члена Комісії погодилися.</w:t>
      </w:r>
    </w:p>
    <w:p w14:paraId="4805E865"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Прокурор Мартин М.М. на засідання Комісії не з’явився, надіслав клопотання про розгляд висновку за його відсутності та додаткові пояснення. З висновком члена Комісії не погодився.</w:t>
      </w:r>
    </w:p>
    <w:p w14:paraId="25B13F10"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За вказаних обставин Комісія, враховуючи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w:t>
      </w:r>
    </w:p>
    <w:p w14:paraId="1BCD1085"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Член Комісії </w:t>
      </w:r>
      <w:proofErr w:type="spellStart"/>
      <w:r w:rsidRPr="00917BD9">
        <w:rPr>
          <w:rFonts w:ascii="Times New Roman" w:hAnsi="Times New Roman" w:cs="Times New Roman"/>
          <w:color w:val="363636"/>
          <w:sz w:val="28"/>
          <w:szCs w:val="28"/>
        </w:rPr>
        <w:t>Мнишенко</w:t>
      </w:r>
      <w:proofErr w:type="spellEnd"/>
      <w:r w:rsidRPr="00917BD9">
        <w:rPr>
          <w:rFonts w:ascii="Times New Roman" w:hAnsi="Times New Roman" w:cs="Times New Roman"/>
          <w:color w:val="363636"/>
          <w:sz w:val="28"/>
          <w:szCs w:val="28"/>
        </w:rPr>
        <w:t xml:space="preserve"> Є.С. на підставі пункту 8 Положення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Комісія задовольнила це клопотання, з одночасним визначенням осіб, допущених до участі в такому засіданні.</w:t>
      </w:r>
    </w:p>
    <w:p w14:paraId="24FF91A3"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Після того, як член Комісії </w:t>
      </w:r>
      <w:proofErr w:type="spellStart"/>
      <w:r w:rsidRPr="00917BD9">
        <w:rPr>
          <w:rFonts w:ascii="Times New Roman" w:hAnsi="Times New Roman" w:cs="Times New Roman"/>
          <w:color w:val="363636"/>
          <w:sz w:val="28"/>
          <w:szCs w:val="28"/>
        </w:rPr>
        <w:t>Мнишенко</w:t>
      </w:r>
      <w:proofErr w:type="spellEnd"/>
      <w:r w:rsidRPr="00917BD9">
        <w:rPr>
          <w:rFonts w:ascii="Times New Roman" w:hAnsi="Times New Roman" w:cs="Times New Roman"/>
          <w:color w:val="363636"/>
          <w:sz w:val="28"/>
          <w:szCs w:val="28"/>
        </w:rPr>
        <w:t xml:space="preserve"> Є.С. оголосила висновок і додаткові пояснення прокурора, Комісія відповідно до пункту 38 Положення прийняла рішення про обов’язкову присутність на засідання прокурора Мартина М.М. для підтвердження відомостей, про які він повідомив у надісланих до Комісії поясненнях, а також тих, які мають істотне значення для прийняття рішення. Зокрема, Комісія просила надати: інформацію, яка підтверджує, що прокурор не звертався до роботодавця та не користувався пільгами щодо виконання індивідуального плану реабілітації; інформацію, чи повідомляв прокурор Мартин М.М. до ДУ «Український державний науково-дослідний інститут медико-соціальних проблем інвалідності МОЗ України» (далі –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про перебування на лікарняному та чи ініціював він у зв’язку з цим перенесення медичного обстеження на інший час, а також щодо підстав та умов отримання ним пенсійних виплат.</w:t>
      </w:r>
    </w:p>
    <w:p w14:paraId="7B82F373"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Скаржника та прокурора Мартина М.М. своєчасно й належним чином повідомлено про час і місце проведення засідання Комісії.</w:t>
      </w:r>
    </w:p>
    <w:p w14:paraId="69C28FCA"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Прокурор Мартин М.М. 27 травня 2026 року втретє не з’явився на засідання Комісії, надіслав клопотання про розгляд висновку за його відсутності, у зв’язку із незадовільним станом його здоров’я (лікарняний не надавав), додаткових пояснень не надавав і просив Комісію обмежитися </w:t>
      </w:r>
      <w:r w:rsidRPr="00917BD9">
        <w:rPr>
          <w:rFonts w:ascii="Times New Roman" w:hAnsi="Times New Roman" w:cs="Times New Roman"/>
          <w:color w:val="363636"/>
          <w:sz w:val="28"/>
          <w:szCs w:val="28"/>
        </w:rPr>
        <w:lastRenderedPageBreak/>
        <w:t xml:space="preserve">попередньо наданими поясненнями, запитувану Комісією інформацію надав частково (а саме: копію довідки до </w:t>
      </w:r>
      <w:proofErr w:type="spellStart"/>
      <w:r w:rsidRPr="00917BD9">
        <w:rPr>
          <w:rFonts w:ascii="Times New Roman" w:hAnsi="Times New Roman" w:cs="Times New Roman"/>
          <w:color w:val="363636"/>
          <w:sz w:val="28"/>
          <w:szCs w:val="28"/>
        </w:rPr>
        <w:t>акта</w:t>
      </w:r>
      <w:proofErr w:type="spellEnd"/>
      <w:r w:rsidRPr="00917BD9">
        <w:rPr>
          <w:rFonts w:ascii="Times New Roman" w:hAnsi="Times New Roman" w:cs="Times New Roman"/>
          <w:color w:val="363636"/>
          <w:sz w:val="28"/>
          <w:szCs w:val="28"/>
        </w:rPr>
        <w:t xml:space="preserve"> огляду медико-соціально експертної комісії (далі–МСЕК) від 03 жовтня 2022 року; копію довідки про доходи пенсіонера та виписку про рух коштів по картковому рахунку банку; копії ІПР № 1115 і № 802; копію листа голови профспілкового комітету). Мартин М.М. відмовився надавати іншу запитувану Комісією інформацію, посилаючись на небажання розкривати конфіденційну інформацію.</w:t>
      </w:r>
    </w:p>
    <w:p w14:paraId="681332E3"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Від скаржника участь у засіданні Комісії взяли прокурори ОСОБА_1 і ОСОБА_2, які підтримали доводи викладені в дисциплінарній скарзі, та погодилися із висновком члена Комісії. Просили притягнути прокурора Мартина М.М.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одноразового грубого порушення правил прокурорської етики на підставі пунктів 5, 6 частини першої статті 43 Закону № 1697-VII.</w:t>
      </w:r>
    </w:p>
    <w:p w14:paraId="43942DFE"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На засіданні представник скаржника – ОСОБА_2 заявив усне клопотання про долучення до матеріалів дисциплінарного провадження копій таких документів: листа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від 06 травня 2026 року, адресованого до Офісу Генерального прокурора, листа-виклика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від 20 жовтня 2025 року № 5440/01-19, адресованого Мартину М.М. та докази вручення поштового листа Мартину М.М.; наказу про надання відпустки від 31 березня 2026 року; листа Офісу Генерального прокурора від 27 квітня 2026 року; листа Офісу Генерального прокурора від 19 травня 2026 року; табелів обліку використання робочого часу; роздруківок лікарняних листків з особистого кабінету порталу електронних послуг Пенсійного фонду України за періоди з 15 до 19 вересня 2025 року, із 20 до 23 вересня 2025 року, із 24 до 26 вересня 2025 року, із 27 до 30 вересня 2025 року, із 01 до 03 жовтня 2025 року, із 03 до 14 листопада 2025 року та з 15 до 24 листопада 2025 року. Клопотання представника скаржника про долучення до матеріалів дисциплінарного провадження копій документів Комісія задовольнила на підставі пункту 111 Положення.</w:t>
      </w:r>
    </w:p>
    <w:p w14:paraId="26B548F5" w14:textId="77777777" w:rsidR="00917BD9" w:rsidRPr="00917BD9" w:rsidRDefault="00917BD9" w:rsidP="00917BD9">
      <w:pPr>
        <w:shd w:val="clear" w:color="auto" w:fill="FCFCFC"/>
        <w:spacing w:beforeAutospacing="1" w:afterAutospacing="1"/>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 </w:t>
      </w:r>
    </w:p>
    <w:p w14:paraId="13BCB71F" w14:textId="77777777" w:rsidR="00917BD9" w:rsidRPr="00917BD9" w:rsidRDefault="00917BD9" w:rsidP="00917BD9">
      <w:pPr>
        <w:shd w:val="clear" w:color="auto" w:fill="FCFCFC"/>
        <w:spacing w:beforeAutospacing="1" w:afterAutospacing="1"/>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3. Зміст дисциплінарної скарги</w:t>
      </w:r>
    </w:p>
    <w:p w14:paraId="49C9EB1D"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Скаржник зазначив, що службові особи Івано-Франківської обласної МСЕК 26 липня 2017 року видали довідку до </w:t>
      </w:r>
      <w:proofErr w:type="spellStart"/>
      <w:r w:rsidRPr="00917BD9">
        <w:rPr>
          <w:rFonts w:ascii="Times New Roman" w:hAnsi="Times New Roman" w:cs="Times New Roman"/>
          <w:color w:val="363636"/>
          <w:sz w:val="28"/>
          <w:szCs w:val="28"/>
        </w:rPr>
        <w:t>акта</w:t>
      </w:r>
      <w:proofErr w:type="spellEnd"/>
      <w:r w:rsidRPr="00917BD9">
        <w:rPr>
          <w:rFonts w:ascii="Times New Roman" w:hAnsi="Times New Roman" w:cs="Times New Roman"/>
          <w:color w:val="363636"/>
          <w:sz w:val="28"/>
          <w:szCs w:val="28"/>
        </w:rPr>
        <w:t xml:space="preserve"> огляду, згідно з якою Мартину М.М. встановлено ІІ групу інвалідності.</w:t>
      </w:r>
    </w:p>
    <w:p w14:paraId="624DA2FB"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Водночас, на думку скаржника, Мартин М.М. на момент звернення до Івано-Франківської обласної МСЕК достовірно знав про відсутність у нього </w:t>
      </w:r>
      <w:r w:rsidRPr="00917BD9">
        <w:rPr>
          <w:rFonts w:ascii="Times New Roman" w:hAnsi="Times New Roman" w:cs="Times New Roman"/>
          <w:color w:val="363636"/>
          <w:sz w:val="28"/>
          <w:szCs w:val="28"/>
        </w:rPr>
        <w:lastRenderedPageBreak/>
        <w:t>функціональних порушень, які б відповідали критеріям для встановлення ІІ групи інвалідності, а отже, не мав підстав для отримання відповідної групи.</w:t>
      </w:r>
    </w:p>
    <w:p w14:paraId="57726327"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У межах виконання рішення Ради національної безпеки і оборони України (далі – РНБО України) від 22 жовтня 2024 року щодо перевірки законності встановлення інвалідності прокурорам Івано-Франківської області, на виконання доручення Генеральної інспекції Офісу Генерального прокурора керівник Івано-Франківської обласної прокуратури листами від 18 вересня 2025 року повідомив прокурора Мартина М.М. про необхідність прибути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для проходження обстеження в умовах медичного закладу.</w:t>
      </w:r>
    </w:p>
    <w:p w14:paraId="5A52C58E"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Листи від 18 вересня 2025 року з повідомленням про дати обстеження (до 30 вересня 2025 року) Мартин М.М. отримував через інформаційну систему «Система електронного документообігу органів прокуратури України» (далі – ІС «СЕД») і рекомендованим листом із повідомленням про вручення. Йому було роз’яснено наслідки нез’явлення та норми прокурорської етики.</w:t>
      </w:r>
    </w:p>
    <w:p w14:paraId="3471B220"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Водночас Мартин М.М. не з’явився до медичного закладу й ухилився від виконання вказаних вимог.</w:t>
      </w:r>
      <w:bookmarkStart w:id="0" w:name="_Hlk212985095"/>
      <w:bookmarkEnd w:id="0"/>
    </w:p>
    <w:p w14:paraId="08CB51CA"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За таких обставин скаржник вважав, що в діях прокурора Мартина М.М. наявні ознаки дисциплінарного проступку, передбаченого пунктами 5 (</w:t>
      </w:r>
      <w:bookmarkStart w:id="1" w:name="_Hlk213663011"/>
      <w:r w:rsidRPr="00917BD9">
        <w:rPr>
          <w:rFonts w:ascii="Times New Roman" w:hAnsi="Times New Roman" w:cs="Times New Roman"/>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грубе порушення правил прокурорської етики) частини першої статті 43 Закону </w:t>
      </w:r>
      <w:bookmarkEnd w:id="1"/>
      <w:r w:rsidRPr="00917BD9">
        <w:rPr>
          <w:rFonts w:ascii="Times New Roman" w:hAnsi="Times New Roman" w:cs="Times New Roman"/>
          <w:color w:val="363636"/>
          <w:sz w:val="28"/>
          <w:szCs w:val="28"/>
        </w:rPr>
        <w:t>№ 1697-VII.</w:t>
      </w:r>
    </w:p>
    <w:p w14:paraId="7B0D75E4" w14:textId="77777777" w:rsidR="00917BD9" w:rsidRPr="00917BD9" w:rsidRDefault="00917BD9" w:rsidP="00917BD9">
      <w:pPr>
        <w:shd w:val="clear" w:color="auto" w:fill="FCFCFC"/>
        <w:spacing w:beforeAutospacing="1" w:afterAutospacing="1"/>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4</w:t>
      </w:r>
      <w:r w:rsidRPr="00917BD9">
        <w:rPr>
          <w:rFonts w:ascii="Times New Roman" w:hAnsi="Times New Roman" w:cs="Times New Roman"/>
          <w:color w:val="363636"/>
          <w:sz w:val="28"/>
          <w:szCs w:val="28"/>
        </w:rPr>
        <w:t>. </w:t>
      </w:r>
      <w:r w:rsidRPr="00917BD9">
        <w:rPr>
          <w:rFonts w:ascii="Times New Roman" w:hAnsi="Times New Roman" w:cs="Times New Roman"/>
          <w:b/>
          <w:bCs/>
          <w:color w:val="363636"/>
          <w:sz w:val="28"/>
          <w:szCs w:val="28"/>
        </w:rPr>
        <w:t>Обставини, встановлені під час здійснення дисциплінарного провадження</w:t>
      </w:r>
    </w:p>
    <w:p w14:paraId="4E709EEB"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Заслухавши доповідача – члена Комісії </w:t>
      </w:r>
      <w:proofErr w:type="spellStart"/>
      <w:r w:rsidRPr="00917BD9">
        <w:rPr>
          <w:rFonts w:ascii="Times New Roman" w:hAnsi="Times New Roman" w:cs="Times New Roman"/>
          <w:color w:val="363636"/>
          <w:sz w:val="28"/>
          <w:szCs w:val="28"/>
        </w:rPr>
        <w:t>Мнишенко</w:t>
      </w:r>
      <w:proofErr w:type="spellEnd"/>
      <w:r w:rsidRPr="00917BD9">
        <w:rPr>
          <w:rFonts w:ascii="Times New Roman" w:hAnsi="Times New Roman" w:cs="Times New Roman"/>
          <w:color w:val="363636"/>
          <w:sz w:val="28"/>
          <w:szCs w:val="28"/>
        </w:rPr>
        <w:t xml:space="preserve"> Є.С., пояснення представників скаржника – ОСОБА_1 і ОСОБА_2, письмові пояснення прокурора Мартина М.М., вивчивши висновок та дослідивши матеріали перевірки, Комісія встановила таке.</w:t>
      </w:r>
    </w:p>
    <w:p w14:paraId="518D7736"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У жовтні 2024 року в медіа набуло широкого розголосу питання щодо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B23244A"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lastRenderedPageBreak/>
        <w:t>В органах прокуратури було виявлено достатньо багато випадків установлення інвалідності за сумнівних обставин.</w:t>
      </w:r>
    </w:p>
    <w:p w14:paraId="4E340446"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Суспільний резонанс щодо вказаного питання викликав зосередження уваги громадськості на цій проблемі.</w:t>
      </w:r>
    </w:p>
    <w:p w14:paraId="3C94BFA8"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 жовтня 2024 року № 732/2024.</w:t>
      </w:r>
    </w:p>
    <w:p w14:paraId="31895BC9"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7D92F9FE"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A8D8C86"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 Кабінету Міністрів України разом з Офісом Генерального прокурора невідкладно забезпечити розроблення </w:t>
      </w:r>
      <w:proofErr w:type="spellStart"/>
      <w:r w:rsidRPr="00917BD9">
        <w:rPr>
          <w:rFonts w:ascii="Times New Roman" w:hAnsi="Times New Roman" w:cs="Times New Roman"/>
          <w:color w:val="363636"/>
          <w:sz w:val="28"/>
          <w:szCs w:val="28"/>
        </w:rPr>
        <w:t>законопроєкту</w:t>
      </w:r>
      <w:proofErr w:type="spellEnd"/>
      <w:r w:rsidRPr="00917BD9">
        <w:rPr>
          <w:rFonts w:ascii="Times New Roman" w:hAnsi="Times New Roman" w:cs="Times New Roman"/>
          <w:color w:val="363636"/>
          <w:sz w:val="28"/>
          <w:szCs w:val="28"/>
        </w:rPr>
        <w:t xml:space="preserve"> щодо проведення повторних перевірок рішень МСЕК, на підставі яких прокурорам установлено інвалідність.</w:t>
      </w:r>
    </w:p>
    <w:p w14:paraId="73549EE8"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На виконання рішення РНБО України від 22 жовтня 2024 року Кабінет Міністрів України прийняв постанови від 25 жовтня 2024 року № 1207 та від 08 листопада 2024 року № 1276, якими </w:t>
      </w:r>
      <w:proofErr w:type="spellStart"/>
      <w:r w:rsidRPr="00917BD9">
        <w:rPr>
          <w:rFonts w:ascii="Times New Roman" w:hAnsi="Times New Roman" w:cs="Times New Roman"/>
          <w:color w:val="363636"/>
          <w:sz w:val="28"/>
          <w:szCs w:val="28"/>
        </w:rPr>
        <w:t>внесено</w:t>
      </w:r>
      <w:proofErr w:type="spellEnd"/>
      <w:r w:rsidRPr="00917BD9">
        <w:rPr>
          <w:rFonts w:ascii="Times New Roman" w:hAnsi="Times New Roman" w:cs="Times New Roman"/>
          <w:color w:val="363636"/>
          <w:sz w:val="28"/>
          <w:szCs w:val="28"/>
        </w:rPr>
        <w:t xml:space="preserve"> зміни до постанови Кабінету Міністрів України від 03 грудня 2009 року № 1317 «Питання медико-соціальної експертизи». Згідно з Наказом Міністерства охорони здоров’я України (далі – МОЗ України) від 26 жовтня 2024 року № 1809 права та обов'язки Центральної МСЕК МОЗ покладено на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і затверджено Положення про Центральну МСЕК МОЗ.</w:t>
      </w:r>
    </w:p>
    <w:p w14:paraId="10612D42"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У пункті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7B1203EE"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lastRenderedPageBreak/>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w:t>
      </w:r>
      <w:hyperlink r:id="rId6" w:anchor="n65" w:history="1">
        <w:r w:rsidRPr="00917BD9">
          <w:rPr>
            <w:rStyle w:val="a6"/>
            <w:rFonts w:ascii="Times New Roman" w:hAnsi="Times New Roman" w:cs="Times New Roman"/>
            <w:color w:val="auto"/>
            <w:sz w:val="28"/>
            <w:szCs w:val="28"/>
            <w:u w:val="none"/>
          </w:rPr>
          <w:t>Положення про експертні команди з оцінювання повсякденного функціонування особи</w:t>
        </w:r>
      </w:hyperlink>
      <w:r w:rsidRPr="00917BD9">
        <w:rPr>
          <w:rFonts w:ascii="Times New Roman" w:hAnsi="Times New Roman" w:cs="Times New Roman"/>
          <w:color w:val="363636"/>
          <w:sz w:val="28"/>
          <w:szCs w:val="28"/>
        </w:rPr>
        <w:t>;</w:t>
      </w:r>
      <w:bookmarkStart w:id="2" w:name="n7"/>
      <w:bookmarkEnd w:id="2"/>
      <w:r w:rsidRPr="00917BD9">
        <w:rPr>
          <w:rFonts w:ascii="Times New Roman" w:hAnsi="Times New Roman" w:cs="Times New Roman"/>
          <w:color w:val="363636"/>
          <w:sz w:val="28"/>
          <w:szCs w:val="28"/>
        </w:rPr>
        <w:t> </w:t>
      </w:r>
      <w:hyperlink r:id="rId7" w:anchor="n145" w:history="1">
        <w:r w:rsidRPr="00917BD9">
          <w:rPr>
            <w:rStyle w:val="a6"/>
            <w:rFonts w:ascii="Times New Roman" w:hAnsi="Times New Roman" w:cs="Times New Roman"/>
            <w:color w:val="auto"/>
            <w:sz w:val="28"/>
            <w:szCs w:val="28"/>
            <w:u w:val="none"/>
          </w:rPr>
          <w:t>Порядок проведення оцінювання повсякденного функціонування особи</w:t>
        </w:r>
      </w:hyperlink>
      <w:r w:rsidRPr="00917BD9">
        <w:rPr>
          <w:rFonts w:ascii="Times New Roman" w:hAnsi="Times New Roman" w:cs="Times New Roman"/>
          <w:color w:val="363636"/>
          <w:sz w:val="28"/>
          <w:szCs w:val="28"/>
        </w:rPr>
        <w:t>;</w:t>
      </w:r>
      <w:bookmarkStart w:id="3" w:name="n8"/>
      <w:bookmarkEnd w:id="3"/>
      <w:r w:rsidRPr="00917BD9">
        <w:rPr>
          <w:rFonts w:ascii="Times New Roman" w:hAnsi="Times New Roman" w:cs="Times New Roman"/>
          <w:color w:val="363636"/>
          <w:sz w:val="28"/>
          <w:szCs w:val="28"/>
        </w:rPr>
        <w:t> </w:t>
      </w:r>
      <w:hyperlink r:id="rId8" w:anchor="n453" w:history="1">
        <w:r w:rsidRPr="00917BD9">
          <w:rPr>
            <w:rStyle w:val="a6"/>
            <w:rFonts w:ascii="Times New Roman" w:hAnsi="Times New Roman" w:cs="Times New Roman"/>
            <w:color w:val="auto"/>
            <w:sz w:val="28"/>
            <w:szCs w:val="28"/>
            <w:u w:val="none"/>
          </w:rPr>
          <w:t>Критерії направлення на проведення оцінювання повсякденного функціонування особи</w:t>
        </w:r>
      </w:hyperlink>
      <w:r w:rsidRPr="00917BD9">
        <w:rPr>
          <w:rFonts w:ascii="Times New Roman" w:hAnsi="Times New Roman" w:cs="Times New Roman"/>
          <w:color w:val="363636"/>
          <w:sz w:val="28"/>
          <w:szCs w:val="28"/>
        </w:rPr>
        <w:t>;</w:t>
      </w:r>
      <w:bookmarkStart w:id="4" w:name="n9"/>
      <w:bookmarkEnd w:id="4"/>
      <w:r w:rsidRPr="00917BD9">
        <w:rPr>
          <w:rFonts w:ascii="Times New Roman" w:hAnsi="Times New Roman" w:cs="Times New Roman"/>
          <w:color w:val="363636"/>
          <w:sz w:val="28"/>
          <w:szCs w:val="28"/>
        </w:rPr>
        <w:t> </w:t>
      </w:r>
      <w:hyperlink r:id="rId9" w:anchor="n469" w:history="1">
        <w:r w:rsidRPr="00917BD9">
          <w:rPr>
            <w:rStyle w:val="a6"/>
            <w:rFonts w:ascii="Times New Roman" w:hAnsi="Times New Roman" w:cs="Times New Roman"/>
            <w:color w:val="auto"/>
            <w:sz w:val="28"/>
            <w:szCs w:val="28"/>
            <w:u w:val="none"/>
          </w:rPr>
          <w:t>Порядок функціонування електронної системи щодо оцінювання повсякденного функціонування особи</w:t>
        </w:r>
      </w:hyperlink>
      <w:r w:rsidRPr="00917BD9">
        <w:rPr>
          <w:rFonts w:ascii="Times New Roman" w:hAnsi="Times New Roman" w:cs="Times New Roman"/>
          <w:color w:val="363636"/>
          <w:sz w:val="28"/>
          <w:szCs w:val="28"/>
        </w:rPr>
        <w:t>;</w:t>
      </w:r>
      <w:bookmarkStart w:id="5" w:name="n10"/>
      <w:bookmarkEnd w:id="5"/>
      <w:r w:rsidRPr="00917BD9">
        <w:rPr>
          <w:rFonts w:ascii="Times New Roman" w:hAnsi="Times New Roman" w:cs="Times New Roman"/>
          <w:color w:val="363636"/>
          <w:sz w:val="28"/>
          <w:szCs w:val="28"/>
        </w:rPr>
        <w:t> </w:t>
      </w:r>
      <w:hyperlink r:id="rId10" w:anchor="n639" w:history="1">
        <w:r w:rsidRPr="00917BD9">
          <w:rPr>
            <w:rStyle w:val="a6"/>
            <w:rFonts w:ascii="Times New Roman" w:hAnsi="Times New Roman" w:cs="Times New Roman"/>
            <w:color w:val="auto"/>
            <w:sz w:val="28"/>
            <w:szCs w:val="28"/>
            <w:u w:val="none"/>
          </w:rPr>
          <w:t>Критерії встановлення інвалідност</w:t>
        </w:r>
      </w:hyperlink>
      <w:hyperlink r:id="rId11" w:anchor="n639" w:history="1">
        <w:r w:rsidRPr="00917BD9">
          <w:rPr>
            <w:rStyle w:val="a6"/>
            <w:rFonts w:ascii="Times New Roman" w:hAnsi="Times New Roman" w:cs="Times New Roman"/>
            <w:color w:val="auto"/>
            <w:sz w:val="28"/>
            <w:szCs w:val="28"/>
            <w:u w:val="none"/>
          </w:rPr>
          <w:t>і</w:t>
        </w:r>
      </w:hyperlink>
      <w:r w:rsidRPr="00917BD9">
        <w:rPr>
          <w:rFonts w:ascii="Times New Roman" w:hAnsi="Times New Roman" w:cs="Times New Roman"/>
          <w:color w:val="363636"/>
          <w:sz w:val="28"/>
          <w:szCs w:val="28"/>
        </w:rPr>
        <w:t>.</w:t>
      </w:r>
    </w:p>
    <w:p w14:paraId="7D2DC22F"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Наказом МОЗ України від 03 грудня 2024 року № 2022 права та обов’язки Центру оцінювання функціонального стану особи (далі – ЦОФСО) було покладено на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Пунктом 51 </w:t>
      </w:r>
      <w:hyperlink r:id="rId12" w:anchor="n145" w:history="1">
        <w:r w:rsidRPr="00917BD9">
          <w:rPr>
            <w:rStyle w:val="a6"/>
            <w:rFonts w:ascii="Times New Roman" w:hAnsi="Times New Roman" w:cs="Times New Roman"/>
            <w:color w:val="auto"/>
            <w:sz w:val="28"/>
            <w:szCs w:val="28"/>
            <w:u w:val="none"/>
          </w:rPr>
          <w:t>Порядку  проведення оцінювання повсякденного функціонування особи</w:t>
        </w:r>
      </w:hyperlink>
      <w:r w:rsidRPr="00917BD9">
        <w:rPr>
          <w:rFonts w:ascii="Times New Roman" w:hAnsi="Times New Roman" w:cs="Times New Roman"/>
          <w:color w:val="363636"/>
          <w:sz w:val="28"/>
          <w:szCs w:val="28"/>
        </w:rPr>
        <w:t> визначено, що ЦОФСО проводить перевірку обґрунтованості рішень, прийнятих під час оцінювання та/або прийнятих МСЕК, зокрема й на виконання постанови слідчого, прокурора, ухвали слідчого судді або рішення, ухвали суду стосовно особи, зазначеної у постанові слідчого, прокурора або ухвалі слідчого судді або рішенні і ухвалі суду.</w:t>
      </w:r>
    </w:p>
    <w:p w14:paraId="5F7F87AC"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(далі – Закон № 4170-IX) доповнено Закон України «</w:t>
      </w:r>
      <w:hyperlink r:id="rId13" w:tgtFrame="_blank" w:history="1">
        <w:r w:rsidRPr="00917BD9">
          <w:rPr>
            <w:rStyle w:val="a6"/>
            <w:rFonts w:ascii="Times New Roman" w:hAnsi="Times New Roman" w:cs="Times New Roman"/>
            <w:color w:val="auto"/>
            <w:sz w:val="28"/>
            <w:szCs w:val="28"/>
            <w:u w:val="none"/>
          </w:rPr>
          <w:t>Основи законодавства України про охорону здоров’я</w:t>
        </w:r>
      </w:hyperlink>
      <w:r w:rsidRPr="00917BD9">
        <w:rPr>
          <w:rFonts w:ascii="Times New Roman" w:hAnsi="Times New Roman" w:cs="Times New Roman"/>
          <w:color w:val="363636"/>
          <w:sz w:val="28"/>
          <w:szCs w:val="28"/>
        </w:rPr>
        <w:t>» статтею 69-1 «Комплексна оцінка обмежень життєдіяльності та оцінювання повсякденного функціонування особи», у якій визначено, що перевірка обґрунтованості рішень, прийнятих експертними командами або МСЕК,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за результатами моніторингу проведення оцінювання повсякденного функціонування особи.</w:t>
      </w:r>
    </w:p>
    <w:p w14:paraId="3A84C267"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Кримінального кодексу України (далі – КК України), під час якого вживають заходів щодо перевірки обґрунтованості встановлення інвалідності працівникам органів прокуратури.</w:t>
      </w:r>
    </w:p>
    <w:p w14:paraId="1222B8FF"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lastRenderedPageBreak/>
        <w:t>На виконання рішення РНБО України від 22 жовтня 2024 року під час досудового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 яке постановою прокурора від 05 грудня 2024 року об’єднано з кримінальним провадженням № (конфіденційна інформація), листом прокурора групи прокурорів від 25 жовтня 2024 року № 17/2/1-87348вих-24 на підставі частини другої статті 93 Кримінально процесуального кодексу України (далі – КПК України) доручено МОЗ України провести перевірку відповідності винесених МСЕК рішень про встановлення різних груп інвалідності працівникам органів прокуратури вимогам нормативно-правових актів шляхом проведення експертизи кожної справи МСЕК та особистого переогляду згідно з доданим переліком.</w:t>
      </w:r>
    </w:p>
    <w:p w14:paraId="591FBE5D"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МОЗ України доручило провести перевірку та переогляд осіб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w:t>
      </w:r>
    </w:p>
    <w:p w14:paraId="31D6EAAD"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Згодом на адресу Офісу Генерального прокурора надійшов лист із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про необхідність забезпечити прибуття для проходження обстеження в умовах стаціонару медичного закладу деяких прокурорів Івано-Франківської області, зокрема й прокурора Мартина М.М.</w:t>
      </w:r>
    </w:p>
    <w:p w14:paraId="1CF5B01D"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Згідно з матеріалами дисциплінарного провадження </w:t>
      </w:r>
      <w:bookmarkStart w:id="6" w:name="_Hlk218590952"/>
      <w:r w:rsidRPr="00917BD9">
        <w:rPr>
          <w:rFonts w:ascii="Times New Roman" w:hAnsi="Times New Roman" w:cs="Times New Roman"/>
          <w:color w:val="363636"/>
          <w:sz w:val="28"/>
          <w:szCs w:val="28"/>
        </w:rPr>
        <w:t xml:space="preserve"> – довідкою до </w:t>
      </w:r>
      <w:proofErr w:type="spellStart"/>
      <w:r w:rsidRPr="00917BD9">
        <w:rPr>
          <w:rFonts w:ascii="Times New Roman" w:hAnsi="Times New Roman" w:cs="Times New Roman"/>
          <w:color w:val="363636"/>
          <w:sz w:val="28"/>
          <w:szCs w:val="28"/>
        </w:rPr>
        <w:t>акта</w:t>
      </w:r>
      <w:proofErr w:type="spellEnd"/>
      <w:r w:rsidRPr="00917BD9">
        <w:rPr>
          <w:rFonts w:ascii="Times New Roman" w:hAnsi="Times New Roman" w:cs="Times New Roman"/>
          <w:color w:val="363636"/>
          <w:sz w:val="28"/>
          <w:szCs w:val="28"/>
        </w:rPr>
        <w:t xml:space="preserve"> огляду Івано-Франківської обласної МСЕК від 26 липня 2017 року № 0790346 –  Мартину М.М. було вперше встановлено ІІ групу інвалідності із (конфіденційна інформація) та визначено дату чергового переогляду – 26 липня 2018 року</w:t>
      </w:r>
      <w:bookmarkEnd w:id="6"/>
      <w:r w:rsidRPr="00917BD9">
        <w:rPr>
          <w:rFonts w:ascii="Times New Roman" w:hAnsi="Times New Roman" w:cs="Times New Roman"/>
          <w:color w:val="363636"/>
          <w:sz w:val="28"/>
          <w:szCs w:val="28"/>
        </w:rPr>
        <w:t>.</w:t>
      </w:r>
    </w:p>
    <w:p w14:paraId="18720408"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Інформації щодо переогляду прокурора в 2018 році в матеріалах дисциплінарного провадження не міститься.</w:t>
      </w:r>
    </w:p>
    <w:p w14:paraId="691162EC"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Надалі відповідно до рішення Івано-Франківської обласної МСЕК від 16 вересня 2019 року йому повторно встановлено ІІ групу інвалідності із (конфіденційна інформація). Видано довідку серії 12 ААБ № 401179 від 16 вересня 2019 року.</w:t>
      </w:r>
    </w:p>
    <w:p w14:paraId="5B0CE487"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Згідно з рішенням Івано-Франківської обласної МСЕК від 22 вересня 2020 року йому знову встановлено ІІ групу інвалідності із (конфіденційна інформація). Видано довідку від 22 вересня 2020 року та визначено дату чергового переогляду – 22 вересня 2022 року.</w:t>
      </w:r>
    </w:p>
    <w:p w14:paraId="18A8055C"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Надалі згідно з довідкою до </w:t>
      </w:r>
      <w:proofErr w:type="spellStart"/>
      <w:r w:rsidRPr="00917BD9">
        <w:rPr>
          <w:rFonts w:ascii="Times New Roman" w:hAnsi="Times New Roman" w:cs="Times New Roman"/>
          <w:color w:val="363636"/>
          <w:sz w:val="28"/>
          <w:szCs w:val="28"/>
        </w:rPr>
        <w:t>акта</w:t>
      </w:r>
      <w:proofErr w:type="spellEnd"/>
      <w:r w:rsidRPr="00917BD9">
        <w:rPr>
          <w:rFonts w:ascii="Times New Roman" w:hAnsi="Times New Roman" w:cs="Times New Roman"/>
          <w:color w:val="363636"/>
          <w:sz w:val="28"/>
          <w:szCs w:val="28"/>
        </w:rPr>
        <w:t xml:space="preserve"> огляду Івано-Франківської обласної МСЕК </w:t>
      </w:r>
      <w:bookmarkStart w:id="7" w:name="_Hlk213670902"/>
      <w:r w:rsidRPr="00917BD9">
        <w:rPr>
          <w:rFonts w:ascii="Times New Roman" w:hAnsi="Times New Roman" w:cs="Times New Roman"/>
          <w:color w:val="363636"/>
          <w:sz w:val="28"/>
          <w:szCs w:val="28"/>
        </w:rPr>
        <w:t>від 03 жовтня 2022 року № 756022 </w:t>
      </w:r>
      <w:bookmarkEnd w:id="7"/>
      <w:r w:rsidRPr="00917BD9">
        <w:rPr>
          <w:rFonts w:ascii="Times New Roman" w:hAnsi="Times New Roman" w:cs="Times New Roman"/>
          <w:color w:val="363636"/>
          <w:sz w:val="28"/>
          <w:szCs w:val="28"/>
        </w:rPr>
        <w:t xml:space="preserve">Мартину М.М. вкотре встановлено </w:t>
      </w:r>
      <w:r w:rsidRPr="00917BD9">
        <w:rPr>
          <w:rFonts w:ascii="Times New Roman" w:hAnsi="Times New Roman" w:cs="Times New Roman"/>
          <w:color w:val="363636"/>
          <w:sz w:val="28"/>
          <w:szCs w:val="28"/>
        </w:rPr>
        <w:lastRenderedPageBreak/>
        <w:t>інвалідність ІІ групи у зв’язку із (конфіденційна інформація) і визначено дату чергового переогляду – 03 жовтня 2024 року.</w:t>
      </w:r>
    </w:p>
    <w:p w14:paraId="00E246A2"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Інших переоглядів Мартин М.М. не проходив і з 03 жовтня 2024 року не має статусу особи з інвалідністю.</w:t>
      </w:r>
    </w:p>
    <w:p w14:paraId="03BC6EC6"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На адресу Івано-Франківської обласної прокуратури з Офісу Генерального прокурора надійшов лист за підписом заступника Генерального прокурора ОСОБА_3 від 11 вересня 2025 року № 31/2/1-84393вих-25, відповідно до якого ЦОФСО ініціював забезпечення прибуття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упродовж вересня 2025 року працівників органів прокуратури для перевірки обґрунтованості прийнятих МСЕК рішень про встановлення груп інвалідності (лист від 27 серпня 2025 року № 3462/01-18).</w:t>
      </w:r>
    </w:p>
    <w:p w14:paraId="6EF26510"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На виконання вказаного доручення Офісу Генерального прокурора керівник Івано-Франківської обласної прокуратури підготував відповідне повідомлення Мартину М.М. про необхідність прибути у зручний для нього час у період </w:t>
      </w:r>
      <w:bookmarkStart w:id="8" w:name="_Hlk213670492"/>
      <w:r w:rsidRPr="00917BD9">
        <w:rPr>
          <w:rFonts w:ascii="Times New Roman" w:hAnsi="Times New Roman" w:cs="Times New Roman"/>
          <w:color w:val="363636"/>
          <w:sz w:val="28"/>
          <w:szCs w:val="28"/>
        </w:rPr>
        <w:t>до 30 вересня 2025 року </w:t>
      </w:r>
      <w:bookmarkEnd w:id="8"/>
      <w:r w:rsidRPr="00917BD9">
        <w:rPr>
          <w:rFonts w:ascii="Times New Roman" w:hAnsi="Times New Roman" w:cs="Times New Roman"/>
          <w:color w:val="363636"/>
          <w:sz w:val="28"/>
          <w:szCs w:val="28"/>
        </w:rPr>
        <w:t>до медичного закладу для проходження обстеження, у якому зазначено підстави проведення обстеження, а також роз’яснено вимоги статей 19, 43 Закону № 1697-VII, статей 11, 16, 21 Кодексу, наслідки відмови від проходження медичного огляду. Зі змістом цього повідомлення Мартин М.М. особисто ознайомився. На виконання зазначеного листа Івано-Франківська обласна прокуратура надіслала листи Мартину М.М. із повідомленням про необхідність прибути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для перевірки обґрунтованості прийнятого МСЕК рішення про встановлення йому групи інвалідності (лист від 18 вересня 2025 року № 07-657вих-25 (надіслано </w:t>
      </w:r>
      <w:proofErr w:type="spellStart"/>
      <w:r w:rsidRPr="00917BD9">
        <w:rPr>
          <w:rFonts w:ascii="Times New Roman" w:hAnsi="Times New Roman" w:cs="Times New Roman"/>
          <w:color w:val="363636"/>
          <w:sz w:val="28"/>
          <w:szCs w:val="28"/>
        </w:rPr>
        <w:t>міжпаспортним</w:t>
      </w:r>
      <w:proofErr w:type="spellEnd"/>
      <w:r w:rsidRPr="00917BD9">
        <w:rPr>
          <w:rFonts w:ascii="Times New Roman" w:hAnsi="Times New Roman" w:cs="Times New Roman"/>
          <w:color w:val="363636"/>
          <w:sz w:val="28"/>
          <w:szCs w:val="28"/>
        </w:rPr>
        <w:t xml:space="preserve"> обміном до Івано-Франківської окружної прокуратури) та лист від 18 вересня 2025 року № 07-662вих-25 (надіслано поштою рекомендованим листом, який Мартин М.М. отримав).</w:t>
      </w:r>
    </w:p>
    <w:p w14:paraId="641C18EB"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Згідно з листом  Івано-Франківської  обласної прокуратури від 17 березня 2026 року, відповідно до інформації, наявної на офіційному </w:t>
      </w:r>
      <w:proofErr w:type="spellStart"/>
      <w:r w:rsidRPr="00917BD9">
        <w:rPr>
          <w:rFonts w:ascii="Times New Roman" w:hAnsi="Times New Roman" w:cs="Times New Roman"/>
          <w:color w:val="363636"/>
          <w:sz w:val="28"/>
          <w:szCs w:val="28"/>
        </w:rPr>
        <w:t>вебсайті</w:t>
      </w:r>
      <w:proofErr w:type="spellEnd"/>
      <w:r w:rsidRPr="00917BD9">
        <w:rPr>
          <w:rFonts w:ascii="Times New Roman" w:hAnsi="Times New Roman" w:cs="Times New Roman"/>
          <w:color w:val="363636"/>
          <w:sz w:val="28"/>
          <w:szCs w:val="28"/>
        </w:rPr>
        <w:t xml:space="preserve"> АТ «Укрпошта» (</w:t>
      </w:r>
      <w:hyperlink r:id="rId14" w:tgtFrame="_blank" w:history="1">
        <w:r w:rsidRPr="00917BD9">
          <w:rPr>
            <w:rStyle w:val="a6"/>
            <w:rFonts w:ascii="Times New Roman" w:hAnsi="Times New Roman" w:cs="Times New Roman"/>
            <w:color w:val="auto"/>
            <w:sz w:val="28"/>
            <w:szCs w:val="28"/>
            <w:u w:val="none"/>
          </w:rPr>
          <w:t>https://track.ukrposhta.ua/tracking_UA.html</w:t>
        </w:r>
      </w:hyperlink>
      <w:r w:rsidRPr="00917BD9">
        <w:rPr>
          <w:rFonts w:ascii="Times New Roman" w:hAnsi="Times New Roman" w:cs="Times New Roman"/>
          <w:color w:val="363636"/>
          <w:sz w:val="28"/>
          <w:szCs w:val="28"/>
        </w:rPr>
        <w:t xml:space="preserve">), надісланий обласною прокуратурою лист Мартину М.М. від 18 вересня 2025 року за № 07-662вих-25 </w:t>
      </w:r>
      <w:proofErr w:type="spellStart"/>
      <w:r w:rsidRPr="00917BD9">
        <w:rPr>
          <w:rFonts w:ascii="Times New Roman" w:hAnsi="Times New Roman" w:cs="Times New Roman"/>
          <w:color w:val="363636"/>
          <w:sz w:val="28"/>
          <w:szCs w:val="28"/>
        </w:rPr>
        <w:t>вручено</w:t>
      </w:r>
      <w:proofErr w:type="spellEnd"/>
      <w:r w:rsidRPr="00917BD9">
        <w:rPr>
          <w:rFonts w:ascii="Times New Roman" w:hAnsi="Times New Roman" w:cs="Times New Roman"/>
          <w:color w:val="363636"/>
          <w:sz w:val="28"/>
          <w:szCs w:val="28"/>
        </w:rPr>
        <w:t xml:space="preserve"> одержувачу 25 вересня 2025 року.</w:t>
      </w:r>
    </w:p>
    <w:p w14:paraId="24F4E4F0"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Відповідно до інформації, наданої начальником відділу обласної прокуратури в межах проведення службового розслідування стосовно Мартина М.М., для надсилання вказаного листа використано функціонал «Аудит» у системі ІС «СЕД», 18 вересня 2025 року о 12 год 29 хв лист надійшов до Івано-Франківської окружної прокуратури по електронному обміну і був одразу ж зареєстрований. 07 жовтня 2025 року о 09 год 00 хв користувач (конфіденційна інформація) (Мартин М.М.) переглянув цей лист.</w:t>
      </w:r>
    </w:p>
    <w:p w14:paraId="61FF7E70"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lastRenderedPageBreak/>
        <w:t>Крім того, у зв’язку з перебуванням Мартина М.М. на лікарняному 18 вересня 2025 року головний спеціаліст окружної прокуратури у телефонному режимі проінформував його про надходження на його ім’я листа з обласної прокуратури, а також про те, що цей лист в електронній формі надіслано на адресу електронної пошти Мартина M.M. (конфіденційна інформація)</w:t>
      </w:r>
      <w:r w:rsidRPr="00917BD9">
        <w:rPr>
          <w:rFonts w:ascii="Times New Roman" w:hAnsi="Times New Roman" w:cs="Times New Roman"/>
          <w:color w:val="363636"/>
          <w:sz w:val="28"/>
          <w:szCs w:val="28"/>
          <w:lang w:val="en-US"/>
        </w:rPr>
        <w:t>.</w:t>
      </w:r>
    </w:p>
    <w:p w14:paraId="21A271D2"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Відповідно до даних порталу Пенсійного фонду України Мартину М.М. відкрито листок тимчасової непрацездатності з 15 вересня до 03 жовтня 2025 року.</w:t>
      </w:r>
    </w:p>
    <w:p w14:paraId="6FF544AD"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06 жовтня 2025 року прокурор Мартин М.М. звернувся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із листом, у якому зазначив про перебування на лікарняному.</w:t>
      </w:r>
    </w:p>
    <w:p w14:paraId="2F589450"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20 жовтня 2025 року у відповідь на його звернення прокурору надіслано лист із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щодо перенесення дати переогляду та необхідності з’явитися на </w:t>
      </w:r>
      <w:proofErr w:type="spellStart"/>
      <w:r w:rsidRPr="00917BD9">
        <w:rPr>
          <w:rFonts w:ascii="Times New Roman" w:hAnsi="Times New Roman" w:cs="Times New Roman"/>
          <w:color w:val="363636"/>
          <w:sz w:val="28"/>
          <w:szCs w:val="28"/>
        </w:rPr>
        <w:t>дообстеження</w:t>
      </w:r>
      <w:proofErr w:type="spellEnd"/>
      <w:r w:rsidRPr="00917BD9">
        <w:rPr>
          <w:rFonts w:ascii="Times New Roman" w:hAnsi="Times New Roman" w:cs="Times New Roman"/>
          <w:color w:val="363636"/>
          <w:sz w:val="28"/>
          <w:szCs w:val="28"/>
        </w:rPr>
        <w:t xml:space="preserve"> в інший строк, до 21 листопада 2025 року.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роз’яснила прокурору підстави виклику, підстави поважності причини нез’явлення на переогляд та алгоритм дій під час прибуття до закладу охорони здоров’я. Вказаний лист відповідно до інформації Укрпошти прокурор отримав 22 жовтня 2025 року (відмітка «</w:t>
      </w:r>
      <w:proofErr w:type="spellStart"/>
      <w:r w:rsidRPr="00917BD9">
        <w:rPr>
          <w:rFonts w:ascii="Times New Roman" w:hAnsi="Times New Roman" w:cs="Times New Roman"/>
          <w:color w:val="363636"/>
          <w:sz w:val="28"/>
          <w:szCs w:val="28"/>
        </w:rPr>
        <w:t>вручено</w:t>
      </w:r>
      <w:proofErr w:type="spellEnd"/>
      <w:r w:rsidRPr="00917BD9">
        <w:rPr>
          <w:rFonts w:ascii="Times New Roman" w:hAnsi="Times New Roman" w:cs="Times New Roman"/>
          <w:color w:val="363636"/>
          <w:sz w:val="28"/>
          <w:szCs w:val="28"/>
        </w:rPr>
        <w:t>»).</w:t>
      </w:r>
    </w:p>
    <w:p w14:paraId="743E9774"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Об’єктивних обставин, які б перешкоджали чи унеможливлювали його прибуття з 04 жовтня 2025 року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не було.</w:t>
      </w:r>
    </w:p>
    <w:p w14:paraId="2045278B"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Таким чином, установлено, що прокурора Мартина М.М. належним чином двічі повідомлено про необхідність проходження медичного переогляду. Об’єктивних причин, які б перешкоджали чи унеможливлювали виконання ним вимог станом на день розгляду висновку на засіданні Комісії не встановлено.</w:t>
      </w:r>
    </w:p>
    <w:p w14:paraId="180AB047"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Згідно з листом Івано-Франківської обласної прокуратури, що надійшов у відповідь на запит члена Комісії, пенсійних виплат за вислугу років відповідно до Закону № 1697-VII із Пенсійного фонду України Мартин М.М. не отримує у зв’язку з тим, що не має необхідної вислуги років.</w:t>
      </w:r>
    </w:p>
    <w:p w14:paraId="6D1950C8"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Відповідно до висновку службового розслідування від 07 листопада 2025 року пенсійні виплати у зв’язку з інвалідністю (відповідно до пункту 9 статті 86 Закону № 1697-VII) Мартин М.М. отримував у період із липня 2017 року до жовтня 2024 року. З листопада 2024 року виплати припинено, оскільки завершився строк, на який було встановлено інвалідність. Інших соціальних гарантій, пов’язаних з інвалідністю, він не отримував.</w:t>
      </w:r>
    </w:p>
    <w:p w14:paraId="7F3D034F"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lastRenderedPageBreak/>
        <w:t>Також згідно з даними декларації особи, уповноваженої на виконання функцій держави або місцевого самоврядування, які розміщені в Єдиному державному реєстрі декларації осіб, уповноважених на виконання функцій держави або місцевого самоврядування, Мартин М.М. отримував дохід у вигляді пенсії: 2018 рік − 58 871 грн, 2019 рік – 277 211 грн, 2020 рік − 201 570 грн, 2021 рік – 218 180 грн, 2022 рік – 238 320 грн, 2023 рік – 251 160 грн, 2024 рік – 230 740 грн.</w:t>
      </w:r>
    </w:p>
    <w:p w14:paraId="62B4FB3D"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Відповідно до копії довідки до </w:t>
      </w:r>
      <w:proofErr w:type="spellStart"/>
      <w:r w:rsidRPr="00917BD9">
        <w:rPr>
          <w:rFonts w:ascii="Times New Roman" w:hAnsi="Times New Roman" w:cs="Times New Roman"/>
          <w:color w:val="363636"/>
          <w:sz w:val="28"/>
          <w:szCs w:val="28"/>
        </w:rPr>
        <w:t>акта</w:t>
      </w:r>
      <w:proofErr w:type="spellEnd"/>
      <w:r w:rsidRPr="00917BD9">
        <w:rPr>
          <w:rFonts w:ascii="Times New Roman" w:hAnsi="Times New Roman" w:cs="Times New Roman"/>
          <w:color w:val="363636"/>
          <w:sz w:val="28"/>
          <w:szCs w:val="28"/>
        </w:rPr>
        <w:t xml:space="preserve"> огляду МСЕК серії АВ № 0790346, наданої до відділу кадрової роботи та державної служби Івано-Франківської обласної прокуратури, 26 липня 2017 року Мартину М.М. уперше встановлено другу групу інвалідності. Надалі він проходив повторні огляди у 2019, 2020 та 2022 роках, що підтверджено відповідними довідками МСЕК.</w:t>
      </w:r>
    </w:p>
    <w:p w14:paraId="541731A5"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До відділу кадрової роботи та державної служби вказаної обласної прокуратури Мартин М.М. подав індивідуальну програму реабілітації особи з інвалідністю. Однак звернень щодо облаштування робочого місця, коригування робочого графіка або вжиття заходів з трудової реабілітації до відповідного підрозділу від нього не надходило. Іншими соціальними гарантіями у зв’язку зі встановленням інвалідності Мартин М.М. в органах прокуратури області не користувався.</w:t>
      </w:r>
    </w:p>
    <w:p w14:paraId="18D862A8"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Згідно з військовим квитком серії НК № 6280499, виданим 08 липня 1994 року, і рішенням військово-лікарської комісії Долинського об’єднаного міського військового комісаріату Івано-Франківської області від 19 жовтня 2017 року Мартина М.М. визнано непридатним до військової служби із виключенням з військового обліку, у зв’язку з чим він не є військовозобов’язаним.</w:t>
      </w:r>
    </w:p>
    <w:p w14:paraId="404D8718"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Відповідно до висновку службового розслідування від 07 листопада 2025 року із серпня 2017 року до Мартина М.М. застосовувалася пільгова ставка єдиного соціального внеску у розмірі 8,41 %. Надалі у зв’язку з відсутністю документів про черговий переогляд інвалідності з червня 2025 року застосовується загальна ставка єдиного соціального внеску у розмірі 22 %.</w:t>
      </w:r>
    </w:p>
    <w:p w14:paraId="7944892B" w14:textId="77777777" w:rsidR="00917BD9" w:rsidRPr="00917BD9" w:rsidRDefault="00917BD9" w:rsidP="00917BD9">
      <w:pPr>
        <w:shd w:val="clear" w:color="auto" w:fill="FCFCFC"/>
        <w:spacing w:before="100" w:beforeAutospacing="1" w:after="100" w:afterAutospacing="1"/>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p w14:paraId="554F3493" w14:textId="77777777" w:rsidR="00917BD9" w:rsidRPr="00917BD9" w:rsidRDefault="00917BD9" w:rsidP="00917BD9">
      <w:pPr>
        <w:shd w:val="clear" w:color="auto" w:fill="FCFCFC"/>
        <w:spacing w:beforeAutospacing="1" w:afterAutospacing="1"/>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4.1 Стислий зміст висновку службового розслідування</w:t>
      </w:r>
      <w:bookmarkStart w:id="9" w:name="_Hlk209451800"/>
      <w:bookmarkEnd w:id="9"/>
    </w:p>
    <w:p w14:paraId="5AA0D247" w14:textId="77777777" w:rsidR="00917BD9" w:rsidRPr="00917BD9" w:rsidRDefault="00917BD9" w:rsidP="00917BD9">
      <w:pPr>
        <w:shd w:val="clear" w:color="auto" w:fill="FCFCFC"/>
        <w:spacing w:beforeAutospacing="1" w:afterAutospacing="1"/>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 </w:t>
      </w:r>
    </w:p>
    <w:p w14:paraId="66AFD6B1"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Відповідно до наказу керівника Івано-Франківської обласної прокуратури від 04 серпня 2025 року № 61 проведено службове розслідування щодо можливого вчинення прокурором Івано-Франківської окружної прокуратури Івано-Франківської області Мартином М.М. дій, що порочать звання прокурора </w:t>
      </w:r>
      <w:r w:rsidRPr="00917BD9">
        <w:rPr>
          <w:rFonts w:ascii="Times New Roman" w:hAnsi="Times New Roman" w:cs="Times New Roman"/>
          <w:color w:val="363636"/>
          <w:sz w:val="28"/>
          <w:szCs w:val="28"/>
        </w:rPr>
        <w:lastRenderedPageBreak/>
        <w:t>і можуть викликати сумнів у його об’єктивності, неупередженості та незалежності, у чесності та непідкупності органів прокуратури, під час встановлення йому інвалідності.</w:t>
      </w:r>
    </w:p>
    <w:p w14:paraId="02CC2988"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Інформація щодо отримання прокурором Івано-Франківської окружної прокуратури Івано-Франківської області Мартином М.М. статусу особи з інвалідністю, оформлення ним пенсії по інвалідності, отримання пенсійних виплат до листопада 2024 року, а також </w:t>
      </w:r>
      <w:proofErr w:type="spellStart"/>
      <w:r w:rsidRPr="00917BD9">
        <w:rPr>
          <w:rFonts w:ascii="Times New Roman" w:hAnsi="Times New Roman" w:cs="Times New Roman"/>
          <w:color w:val="363636"/>
          <w:sz w:val="28"/>
          <w:szCs w:val="28"/>
        </w:rPr>
        <w:t>непроходження</w:t>
      </w:r>
      <w:proofErr w:type="spellEnd"/>
      <w:r w:rsidRPr="00917BD9">
        <w:rPr>
          <w:rFonts w:ascii="Times New Roman" w:hAnsi="Times New Roman" w:cs="Times New Roman"/>
          <w:color w:val="363636"/>
          <w:sz w:val="28"/>
          <w:szCs w:val="28"/>
        </w:rPr>
        <w:t xml:space="preserve"> ним медичного обстеження у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з метою перевірки обґрунтованості рішення МСЕК про встановлення йому групи інвалідності — підтвердилася.</w:t>
      </w:r>
    </w:p>
    <w:p w14:paraId="6D620917"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Враховано, що Мартин М.М., ознайомившись із листами керівника Івано-Франківської обласної прокуратури від 18 вересня 2025 року № 07-657вих-25 та № 07-662вих-25, надісланими на виконання доручення Офісу Генерального прокурора у межах кримінального провадження № (конфіденційна інформація) від 21 жовтня 2024 року щодо необхідності прибуття до 30 вересня 2025 року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з метою перевірки обґрунтованості прийнятого рішення про встановлення йому групи інвалідності, до зазначеної установи не з’явився.</w:t>
      </w:r>
    </w:p>
    <w:p w14:paraId="6503AA85"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Відомості про вчинення прокурором Івано-Франківської окружної прокуратури Івано-Франківської області Мартином М.М. дій, які можуть порочити звання прокурора та викликати сумнів у його об’єктивності, неупередженості та незалежності, а також у чесності та непідкупності органів прокуратури під час встановлення йому інвалідності, підтверджено.</w:t>
      </w:r>
    </w:p>
    <w:p w14:paraId="58B1A820" w14:textId="77777777" w:rsidR="00917BD9" w:rsidRPr="00917BD9" w:rsidRDefault="00917BD9" w:rsidP="00917BD9">
      <w:pPr>
        <w:shd w:val="clear" w:color="auto" w:fill="FCFCFC"/>
        <w:spacing w:beforeAutospacing="1" w:afterAutospacing="1"/>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 </w:t>
      </w:r>
    </w:p>
    <w:p w14:paraId="328BBE79" w14:textId="77777777" w:rsidR="00917BD9" w:rsidRPr="00917BD9" w:rsidRDefault="00917BD9" w:rsidP="00917BD9">
      <w:pPr>
        <w:shd w:val="clear" w:color="auto" w:fill="FCFCFC"/>
        <w:spacing w:beforeAutospacing="1" w:afterAutospacing="1"/>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5. Пояснення прокурора</w:t>
      </w:r>
    </w:p>
    <w:p w14:paraId="3617028C"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Прокурор Мартин М.М. у наданих на адресу Комісії письмових поясненнях зазначив, що викладені у дисциплінарній скарзі доводи ґрунтуються на припущеннях та не підтверджені належними і допустимими доказами. Наголосив, що у скарзі не наведено жодної конкретної протиправної дії, яка могла б свідчити про вчинення ним дисциплінарного проступку.</w:t>
      </w:r>
    </w:p>
    <w:p w14:paraId="2BC97F7D"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Мартин М.М. звернув увагу, що інформація у медіа щодо прокурорів з інвалідністю не містить жодної згадки про нього, що підтверджується проведеним моніторингом публікацій. У зв’язку з цим підстав для вжиття заходів щодо спростування такої інформації не було.</w:t>
      </w:r>
    </w:p>
    <w:p w14:paraId="6C2CB4F3"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Також прокурор зазначив, що єдиним, на що посилається скаржник, є надані ним під час службового розслідування пояснення, які стосуються виключно обставин отримання статусу особи з інвалідністю.</w:t>
      </w:r>
    </w:p>
    <w:p w14:paraId="0A26C69E"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lastRenderedPageBreak/>
        <w:t>Мартин М.М. наголосив, що порядок встановлення та перегляду інвалідності визначений законодавством і передбачає проходження відповідних медичних процедур та прийняття рішень уповноваженими органами. Водночас жодним нормативно-правовим актом не передбачено обов’язку особи ініціювати позаплановий перегляд інвалідності у зв’язку з публікаціями в медіа чи суспільним резонансом.</w:t>
      </w:r>
    </w:p>
    <w:p w14:paraId="0C9E4417"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Прокурор повідомив, що в 2024 році добровільно відмовився від продовження статусу особи з інвалідністю, у зв’язку з чим із жовтня 2024 року не має такого статусу та не отримує відповідних соціальних виплат.</w:t>
      </w:r>
    </w:p>
    <w:p w14:paraId="2EA6CBAC"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Крім того, Мартин М.М. зазначив, що питання встановлення йому інвалідності було предметом перевірок Генеральної інспекції Офісу Генерального прокурора, кадрового підрозділу Івано-Франківської обласної прокуратури, а також спеціалізованої установи МОЗ України, за результатами яких прийняті рішення не були скасовані чи змінені, що свідчить про їх законність та обґрунтованість.</w:t>
      </w:r>
    </w:p>
    <w:p w14:paraId="4FE04A7E"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Прокурор звернув увагу, що відповідно до правової позиції Верховного Суду дисциплінарна відповідальність прокурора можлива виключно за наявності доведених фактів порушення закону або професійної етики, а припущення чи суспільний резонанс не може бути підставою для притягнення до відповідальності.</w:t>
      </w:r>
    </w:p>
    <w:p w14:paraId="6A96A8C6"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Також Мартин М.М. надіслав до Комісії додаткові пояснення у зв’язку з отриманням висновку службового розслідування Івано-Франківської обласної прокуратури від 07 листопада 2025 року.</w:t>
      </w:r>
    </w:p>
    <w:p w14:paraId="30D5AE70"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Мартин М.М. звернув увагу, що в пункті 3 вказаного висновку зазначено про його нез’явлення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у строк до 30 вересня 2025 року для перевірки обґрунтованості встановлення групи інвалідності.</w:t>
      </w:r>
    </w:p>
    <w:p w14:paraId="1091D7DB"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Водночас прокурор зазначив, що не мав можливості з’явитися у вказаний період з 18 вересня до 30 вересня 2025 року, оскільки через погіршення стану здоров’я з 15 вересня до 03 жовтня 2025 року перебував на лікуванні. Прокурор наголосив, що про цю обставину було відомо комісії, яка проводила службове розслідування, а також роботодавцю, що підтверджується відомостями, відображеними у висновку.</w:t>
      </w:r>
    </w:p>
    <w:p w14:paraId="4612A5E1"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Прокурор звернув увагу, що інформацію про його перебування на лікарняному підтверджено відповідними даними, зокрема роздруківками лікарняних листків з особистого кабінету порталу електронних послуг Пенсійного фонду України, і зазначив, що викладені у висновку твердження </w:t>
      </w:r>
      <w:r w:rsidRPr="00917BD9">
        <w:rPr>
          <w:rFonts w:ascii="Times New Roman" w:hAnsi="Times New Roman" w:cs="Times New Roman"/>
          <w:color w:val="363636"/>
          <w:sz w:val="28"/>
          <w:szCs w:val="28"/>
        </w:rPr>
        <w:lastRenderedPageBreak/>
        <w:t>про вчинення ним дій, які можуть порочити звання прокурора та викликати сумнів у його об’єктивності, неупередженості та доброчесності, на його думку, не відповідають дійсності.</w:t>
      </w:r>
    </w:p>
    <w:p w14:paraId="547280DA"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Надалі Мартин М.М. надіслав додаткові пояснення та зазначив, що викладені у висновку доводи щодо наявності у його діях дисциплінарного проступку ґрунтуються на припущеннях, а належних і допустимих доказів вчинення дисциплінарного проступку не наведено. Прокурор наголошує, що нез’явлення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у строк до 30 вересня 2025 року було зумовлене об’єктивними причинами, а саме перебуванням на лікуванні з 15 вересня до 03 жовтня 2025 року. Водночас листи Івано-Франківської обласної прокуратури датовані 18 вересня 2025 року, тобто видані вже після відкриття листка непрацездатності. Також прокурор зазначив, що упродовж 2025 року перебував на лікарняному загалом 56 днів. На його думку, це свідчить про наявність проблем зі здоров’ям та відсутність наміру ухилятися від виконання вимог керівництва та проходження переогляду.</w:t>
      </w:r>
    </w:p>
    <w:p w14:paraId="47C61C69"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Прокурор наголосив, що листи Івано-Франківської обласної прокуратури № 07-657вих-25 та № 07-662вих-25 від 18 вересня 2025 року були разовими документами строкової дії, термін виконання яких закінчився 30 вересня                2025 року, а будь-яких вказівок щодо необхідності їх виконання після спливу зазначеного строку не було надано. Крім того, прокурор зазначив, що в 2024 році добровільно відмовився від продовження статусу особи з інвалідністю та з                03 жовтня 2024 року не є особою з інвалідністю. У зв’язку з цим прокурор наголосив, що чинним законодавством не передбачено надання можливості проведення повторного оцінювання особам, які не мають статусу особи з інвалідністю, а тому він не мав законних підстав для ініціювання та проходження повторного оцінювання. Також прокурор зазначив, що повторне оцінювання проводиться виключно за електронним направленням лікаря або на підставі відповідних процесуальних документів, яких стосовно нього не виносено та йому не </w:t>
      </w:r>
      <w:proofErr w:type="spellStart"/>
      <w:r w:rsidRPr="00917BD9">
        <w:rPr>
          <w:rFonts w:ascii="Times New Roman" w:hAnsi="Times New Roman" w:cs="Times New Roman"/>
          <w:color w:val="363636"/>
          <w:sz w:val="28"/>
          <w:szCs w:val="28"/>
        </w:rPr>
        <w:t>вручено</w:t>
      </w:r>
      <w:proofErr w:type="spellEnd"/>
      <w:r w:rsidRPr="00917BD9">
        <w:rPr>
          <w:rFonts w:ascii="Times New Roman" w:hAnsi="Times New Roman" w:cs="Times New Roman"/>
          <w:color w:val="363636"/>
          <w:sz w:val="28"/>
          <w:szCs w:val="28"/>
        </w:rPr>
        <w:t>.</w:t>
      </w:r>
    </w:p>
    <w:p w14:paraId="163CD398"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Крім того, прокурор повідомив, що з метою з’ясування можливості проходження повторного оцінювання звертався до ЦОФСО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зокрема надіслав відповідний лист від                 19 лютого 2026 року, у якому підтвердив готовність пройти оцінювання у спосіб, передбачений законодавством України. Зазначив, що виконував індивідуальну програму реабілітації у повному обсязі, а доводи про її невиконання не відповідають дійсності. На думку прокурора, строки притягнення його до дисциплінарної відповідальності сплинули.</w:t>
      </w:r>
    </w:p>
    <w:p w14:paraId="368E33D4" w14:textId="77777777" w:rsidR="00917BD9" w:rsidRPr="00917BD9" w:rsidRDefault="00917BD9" w:rsidP="00917BD9">
      <w:pPr>
        <w:shd w:val="clear" w:color="auto" w:fill="FCFCFC"/>
        <w:spacing w:beforeAutospacing="1" w:afterAutospacing="1"/>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08671C0B"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lastRenderedPageBreak/>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6AB852B"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D20C526"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із змінами, внесеними Законом № 4170-IX,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 1338).</w:t>
      </w:r>
    </w:p>
    <w:p w14:paraId="5D380677"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ЦОФСО проводить перевірку обґрунтованості рішень, прийнятих під час оцінювання та/або прийнятих МСЕК (пункт 51 постанови від 15 листопада 2024 року № 1338):</w:t>
      </w:r>
    </w:p>
    <w:p w14:paraId="495CDDE5"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AB96BCB"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0668F6CF"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за результатами моніторингу оцінювання, здійснення якого забезпечує ЦОФСО.</w:t>
      </w:r>
    </w:p>
    <w:p w14:paraId="03D10F30"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Членам робочих груп із моніторингу забезпечується доступ до інформації про рішення, прийняті експертними командами та МСЕК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06404975"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w:t>
      </w:r>
      <w:r w:rsidRPr="00917BD9">
        <w:rPr>
          <w:rFonts w:ascii="Times New Roman" w:hAnsi="Times New Roman" w:cs="Times New Roman"/>
          <w:color w:val="363636"/>
          <w:sz w:val="28"/>
          <w:szCs w:val="28"/>
        </w:rPr>
        <w:lastRenderedPageBreak/>
        <w:t>лікувального комплексу Вінницького національного медичного університету імені М.І. Пирогова.</w:t>
      </w:r>
    </w:p>
    <w:p w14:paraId="6B4EB6A3"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45C180B4"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2B734C0A"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На момент встановлення Мартину М.М. у 2017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0138DC86"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Відповідно до пункту 1 Керівних принципів ООН щодо ролі обвинувачів (прийнято Восьмим конгресом Організації Об’єднаних Націй з профілактики злочинності і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D70BFB1"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Згідно з підпунктом «b» Висновку № 3 (2008)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6976E049"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lastRenderedPageBreak/>
        <w:t>Правові засади організації діяльності прокуратури України, загальні права й обов’язки прокурора визначено в Законі № 1697-VII.</w:t>
      </w:r>
    </w:p>
    <w:p w14:paraId="108746FC"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Відповідно до пунктів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0BAEBB1"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0DF0BD58"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679C9CDA"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в 2005 році.</w:t>
      </w:r>
    </w:p>
    <w:p w14:paraId="7E3A46C3"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CB99270"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 У статті 11 Кодексу зазначено,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w:t>
      </w:r>
      <w:r w:rsidRPr="00917BD9">
        <w:rPr>
          <w:rFonts w:ascii="Times New Roman" w:hAnsi="Times New Roman" w:cs="Times New Roman"/>
          <w:color w:val="363636"/>
          <w:sz w:val="28"/>
          <w:szCs w:val="28"/>
        </w:rPr>
        <w:lastRenderedPageBreak/>
        <w:t>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633A63C"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567D1394"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917BD9">
        <w:rPr>
          <w:rFonts w:ascii="Times New Roman" w:hAnsi="Times New Roman" w:cs="Times New Roman"/>
          <w:color w:val="363636"/>
          <w:sz w:val="28"/>
          <w:szCs w:val="28"/>
        </w:rPr>
        <w:t>професійно</w:t>
      </w:r>
      <w:proofErr w:type="spellEnd"/>
      <w:r w:rsidRPr="00917BD9">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в законодавстві, що стосуються його діяльності.</w:t>
      </w:r>
    </w:p>
    <w:p w14:paraId="1764EF0F"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1633C135"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A87CEEA"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719DDD9"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6608475"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w:t>
      </w:r>
      <w:r w:rsidRPr="00917BD9">
        <w:rPr>
          <w:rFonts w:ascii="Times New Roman" w:hAnsi="Times New Roman" w:cs="Times New Roman"/>
          <w:color w:val="363636"/>
          <w:sz w:val="28"/>
          <w:szCs w:val="28"/>
        </w:rPr>
        <w:lastRenderedPageBreak/>
        <w:t xml:space="preserve">яких осіб, на свої ідеологічні, релігійні або інші особисті погляди чи переконання. Прокурору слід уникати особистих </w:t>
      </w:r>
      <w:proofErr w:type="spellStart"/>
      <w:r w:rsidRPr="00917BD9">
        <w:rPr>
          <w:rFonts w:ascii="Times New Roman" w:hAnsi="Times New Roman" w:cs="Times New Roman"/>
          <w:color w:val="363636"/>
          <w:sz w:val="28"/>
          <w:szCs w:val="28"/>
        </w:rPr>
        <w:t>зв’язків</w:t>
      </w:r>
      <w:proofErr w:type="spellEnd"/>
      <w:r w:rsidRPr="00917BD9">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FC63FF0"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17BD9">
        <w:rPr>
          <w:rFonts w:ascii="Times New Roman" w:hAnsi="Times New Roman" w:cs="Times New Roman"/>
          <w:color w:val="363636"/>
          <w:sz w:val="28"/>
          <w:szCs w:val="28"/>
        </w:rPr>
        <w:t>професійно</w:t>
      </w:r>
      <w:proofErr w:type="spellEnd"/>
      <w:r w:rsidRPr="00917BD9">
        <w:rPr>
          <w:rFonts w:ascii="Times New Roman" w:hAnsi="Times New Roman" w:cs="Times New Roman"/>
          <w:color w:val="363636"/>
          <w:sz w:val="28"/>
          <w:szCs w:val="28"/>
        </w:rPr>
        <w:t>, відповідно до закону, згідно з правилами та етикою їхньої професії, у будь-який час дотримуватися найбільш високих норм чесності.</w:t>
      </w:r>
    </w:p>
    <w:p w14:paraId="538FC64F"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DB7A2A9"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18E7FEB2"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при виконанні прокурорами своїх посадових обов’язків, так і в позаслужбовий час,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722A937"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7C25F73"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lastRenderedPageBreak/>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917BD9">
        <w:rPr>
          <w:rFonts w:ascii="Times New Roman" w:hAnsi="Times New Roman" w:cs="Times New Roman"/>
          <w:color w:val="363636"/>
          <w:sz w:val="28"/>
          <w:szCs w:val="28"/>
        </w:rPr>
        <w:t>професійно</w:t>
      </w:r>
      <w:proofErr w:type="spellEnd"/>
      <w:r w:rsidRPr="00917BD9">
        <w:rPr>
          <w:rFonts w:ascii="Times New Roman" w:hAnsi="Times New Roman" w:cs="Times New Roman"/>
          <w:color w:val="363636"/>
          <w:sz w:val="28"/>
          <w:szCs w:val="28"/>
        </w:rPr>
        <w:t>; не піддаватися впливу індивідуальних чи приватних інтересів.</w:t>
      </w:r>
    </w:p>
    <w:p w14:paraId="66D488A8"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28B729F"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Відповідно до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у Законі № 1697-VII і Законі України «Про запобігання корупції».</w:t>
      </w:r>
    </w:p>
    <w:p w14:paraId="3AB8EC38"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917BD9">
        <w:rPr>
          <w:rFonts w:ascii="Times New Roman" w:hAnsi="Times New Roman" w:cs="Times New Roman"/>
          <w:color w:val="363636"/>
          <w:sz w:val="28"/>
          <w:szCs w:val="28"/>
        </w:rPr>
        <w:t>безпек</w:t>
      </w:r>
      <w:proofErr w:type="spellEnd"/>
      <w:r w:rsidRPr="00917BD9">
        <w:rPr>
          <w:rFonts w:ascii="Times New Roman" w:hAnsi="Times New Roman" w:cs="Times New Roman"/>
          <w:color w:val="363636"/>
          <w:sz w:val="28"/>
          <w:szCs w:val="28"/>
        </w:rPr>
        <w:t xml:space="preserve">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634AEB7F"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p w14:paraId="4C395F19"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Оцінивши діяльність прокурора Мартина М.М. щодо відповідності наведеним вимогам, Комісія дійшла висновку про наявність порушень ним приписів чинного законодавства, що обґрунтовано таким.</w:t>
      </w:r>
    </w:p>
    <w:p w14:paraId="50021481"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Дисциплінарне провадження відкрито у зв’язку з наявністю ознак вчинення прокурором Мартином М.М.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7AD96B35"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1F2C200"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підриву довіри до прокуратури як державного інституту.</w:t>
      </w:r>
    </w:p>
    <w:p w14:paraId="59092349"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Комісія врахувала послідовну позицію скаржника щодо наявності факту дисциплінарного проступку Мартина М.М. і чітке визначення об’єктивної сторони дисциплінарних проступків, зазначених у пунктах 5, 6 частини першої статті 43 Закону № 1697-VІІ.</w:t>
      </w:r>
    </w:p>
    <w:p w14:paraId="4E9B8495"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shd w:val="clear" w:color="auto" w:fill="FCFCFC"/>
        </w:rPr>
        <w:t xml:space="preserve">Також Комісія враховує, що в межах процедури дисциплінарного провадження прокурора Мартина М.М. неодноразово та належним чином було повідомлено про час і дату розгляду висновку на засіданні Комісії та що під час проведення перевірки він надавав письмові пояснення. Натомість прокурор тричі не прибув на засідання Комісії, не зважаючи на визнання Комісією його явки обов’язковою і на витребування додаткової інформації, яка була необхідна Комісії для повного, всебічного розгляду висновку члена Комісії </w:t>
      </w:r>
      <w:proofErr w:type="spellStart"/>
      <w:r w:rsidRPr="00917BD9">
        <w:rPr>
          <w:rFonts w:ascii="Times New Roman" w:hAnsi="Times New Roman" w:cs="Times New Roman"/>
          <w:color w:val="363636"/>
          <w:sz w:val="28"/>
          <w:szCs w:val="28"/>
          <w:shd w:val="clear" w:color="auto" w:fill="FCFCFC"/>
        </w:rPr>
        <w:t>Мнишенко</w:t>
      </w:r>
      <w:proofErr w:type="spellEnd"/>
      <w:r w:rsidRPr="00917BD9">
        <w:rPr>
          <w:rFonts w:ascii="Times New Roman" w:hAnsi="Times New Roman" w:cs="Times New Roman"/>
          <w:color w:val="363636"/>
          <w:sz w:val="28"/>
          <w:szCs w:val="28"/>
          <w:shd w:val="clear" w:color="auto" w:fill="FCFCFC"/>
        </w:rPr>
        <w:t xml:space="preserve"> Є.С.</w:t>
      </w:r>
    </w:p>
    <w:p w14:paraId="3F3A2989"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shd w:val="clear" w:color="auto" w:fill="FCFCFC"/>
        </w:rPr>
        <w:t xml:space="preserve">Визнаючи явку прокурора необхідним та </w:t>
      </w:r>
      <w:proofErr w:type="spellStart"/>
      <w:r w:rsidRPr="00917BD9">
        <w:rPr>
          <w:rFonts w:ascii="Times New Roman" w:hAnsi="Times New Roman" w:cs="Times New Roman"/>
          <w:color w:val="363636"/>
          <w:sz w:val="28"/>
          <w:szCs w:val="28"/>
          <w:shd w:val="clear" w:color="auto" w:fill="FCFCFC"/>
        </w:rPr>
        <w:t>витребовуючи</w:t>
      </w:r>
      <w:proofErr w:type="spellEnd"/>
      <w:r w:rsidRPr="00917BD9">
        <w:rPr>
          <w:rFonts w:ascii="Times New Roman" w:hAnsi="Times New Roman" w:cs="Times New Roman"/>
          <w:color w:val="363636"/>
          <w:sz w:val="28"/>
          <w:szCs w:val="28"/>
          <w:shd w:val="clear" w:color="auto" w:fill="FCFCFC"/>
        </w:rPr>
        <w:t xml:space="preserve"> інформацію на підтвердження доводів, зазначених у письмових поясненнях прокурора щодо того, що </w:t>
      </w:r>
      <w:r w:rsidRPr="00917BD9">
        <w:rPr>
          <w:rFonts w:ascii="Times New Roman" w:hAnsi="Times New Roman" w:cs="Times New Roman"/>
          <w:color w:val="363636"/>
          <w:sz w:val="28"/>
          <w:szCs w:val="28"/>
        </w:rPr>
        <w:t>він не звертався до роботодавця та не користувався пільгами щодо виконання індивідуальної програми реабілітації особи з інвалідністю, інформацію про те, чи повідомляв прокурор Мартин М.М.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про перебування на лікарняному та чи ініціював він у зв’язку з цим перенесення медичного обстеження на інший час, а також щодо підстав та умов отримання ним пенсійних виплат, Комісія забезпечила реалізацію принципу змагальності в інтересах прокурора               Мартина М.М. Натомість прокурор скористався правом не надавати зазначених документів, а тому Комісія була позбавлена можливості враховувати інші можливі обставини та докази, окрім тих, що були наявні у матеріалах дисциплінарного провадження.</w:t>
      </w:r>
    </w:p>
    <w:p w14:paraId="35584BB4"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shd w:val="clear" w:color="auto" w:fill="FCFCFC"/>
        </w:rPr>
        <w:t>Комісія звертає увагу й на те, що відповідно до пунктів 35</w:t>
      </w:r>
      <w:r w:rsidRPr="00917BD9">
        <w:rPr>
          <w:rFonts w:ascii="Times New Roman" w:hAnsi="Times New Roman" w:cs="Times New Roman"/>
          <w:color w:val="363636"/>
          <w:sz w:val="28"/>
          <w:szCs w:val="28"/>
        </w:rPr>
        <w:t>–</w:t>
      </w:r>
      <w:r w:rsidRPr="00917BD9">
        <w:rPr>
          <w:rFonts w:ascii="Times New Roman" w:hAnsi="Times New Roman" w:cs="Times New Roman"/>
          <w:color w:val="363636"/>
          <w:sz w:val="28"/>
          <w:szCs w:val="28"/>
          <w:shd w:val="clear" w:color="auto" w:fill="FCFCFC"/>
        </w:rPr>
        <w:t xml:space="preserve">40 Положення серед прав прокурора як учасника засідання у дисциплінарному провадженні є право скористатися правничою допомогою та обрати представника, який може представляти інтереси прокурора у випадку, якщо прокурор не з’явився на засідання з тих чи інших причин. Прокурор Мартин М.М. тричі не забезпечив </w:t>
      </w:r>
      <w:r w:rsidRPr="00917BD9">
        <w:rPr>
          <w:rFonts w:ascii="Times New Roman" w:hAnsi="Times New Roman" w:cs="Times New Roman"/>
          <w:color w:val="363636"/>
          <w:sz w:val="28"/>
          <w:szCs w:val="28"/>
          <w:shd w:val="clear" w:color="auto" w:fill="FCFCFC"/>
        </w:rPr>
        <w:lastRenderedPageBreak/>
        <w:t>особистої участі та не забезпечив участі представника для підтримання своєї позиції в межах дисциплінарного провадження.</w:t>
      </w:r>
    </w:p>
    <w:p w14:paraId="175D178D"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shd w:val="clear" w:color="auto" w:fill="FCFCFC"/>
        </w:rPr>
        <w:t>Комісія врахувала, що залучення представника є правом прокурора під час дисциплінарної процедури, і тому, поважаючи обраний Мартином М.М. спосіб захисту, Комісія із дотриманням вимог пункту 40 Положення, пункту 3 частини третьої, частини четвертої статті 47 Закону № 1697-VII врахувала надані прокурором під час перевірки у дисциплінарному провадженні письмові пояснення, надіслані Комісії, а також його пояснення від 08 травня 2026 року. Водночас підтвердити чи спростувати доводи, зазначені у запереченнях - поясненнях прокурора від 08 травня 2026 року неможливо, оскільки доказів на підтвердження зазначених у поясненнях прокурора доводів у матеріалах дисциплінарного провадження немає, інших пояснень на засіданні 27 травня 2026 року Мартин М.М. не надавав.</w:t>
      </w:r>
    </w:p>
    <w:p w14:paraId="695D49EC"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shd w:val="clear" w:color="auto" w:fill="FCFCFC"/>
        </w:rPr>
        <w:t>Н</w:t>
      </w:r>
      <w:r w:rsidRPr="00917BD9">
        <w:rPr>
          <w:rFonts w:ascii="Times New Roman" w:hAnsi="Times New Roman" w:cs="Times New Roman"/>
          <w:color w:val="363636"/>
          <w:sz w:val="28"/>
          <w:szCs w:val="28"/>
        </w:rPr>
        <w:t>адаючи комплексну оцінку встановленим під час перевірки у дисциплінарному провадженні обставинам, Комісія вважає доводи викладені в дисциплінарній скарзі, обґрунтованими й такими, що об’єктивно підтверджені.</w:t>
      </w:r>
    </w:p>
    <w:p w14:paraId="3AE9CA70"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3607ED26"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Мартин М.М. має статус прокурора, і відповідно до статті 19 Закону № 1697-VII на нього покладено обов’язки: неухильно дотримуватися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921A910"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4B5FB7FC"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lastRenderedPageBreak/>
        <w:t>Питання про набуття прокурорами статусу осіб з інвалідністю було широко висвітлено в медіа, що негативно позначилося на діловій репутації органів прокуратури як державної інституції.</w:t>
      </w:r>
    </w:p>
    <w:p w14:paraId="32220AFA"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Style w:val="a7"/>
          <w:rFonts w:ascii="Times New Roman" w:hAnsi="Times New Roman" w:cs="Times New Roman"/>
          <w:color w:val="363636"/>
          <w:sz w:val="28"/>
          <w:szCs w:val="28"/>
        </w:rPr>
        <w:t>У зв’язку з масовими корупційними скандалами у МСЕК та виявленням численних фактів незаконного встановлення інвалідності посадовим особам, зокрема прокурорам, що стало підставою для нарахування та виплати їм із Державного бюджету України відповідних пенсій, РНБО України прийняла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           Відповідно до статті 10 Закону України «Про Раду національної безпеки і оборони України» рішення РНБО України, введені в дію указами Президента України, є обов’язковими до виконання органами виконавчої влади.</w:t>
      </w:r>
    </w:p>
    <w:p w14:paraId="5F0BD6C9"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Прокурор Мартин М.М., усвідомлюючи суспільну чутливість питання, пов’язаного з фактами можливого незаконного отримання інвалідності прокурорами, на виконання рішення РНБО України мав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він проігнорував письмову вимогу керівництва щодо проходження повторного медичного огляду, не з’явився до медичної установи та не забезпечив публічного спростування сумнівів у законності встановлення йому групи інвалідності.</w:t>
      </w:r>
    </w:p>
    <w:p w14:paraId="643BBF2C"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Комісія зауважила, що Мартин М.М. погоджується з фактами отримання та ознайомлення з персональними листами-повідомленнями про необхідність прибуття для проходження медичного обстеження до медичного закладу в період до 30 вересня 2025 року, які він отримував через ІС «СЕД», і рекомендованим листом, який він отримав 25 вересня 2025 року.</w:t>
      </w:r>
    </w:p>
    <w:p w14:paraId="6321F93D"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Із 15 вересня до 03 жовтня 2025 року Мартин М.М. перебував на (конфіденційна інформація) у зв’язку з тимчасовою непрацездатністю. Перебування на лікарняному належить до виключних випадків для перенесення строків проведення медичного обстеження відповідно до абзацу тринадцятого пункту 51 Постанови Кабінету Міністрів України № 1338.</w:t>
      </w:r>
    </w:p>
    <w:p w14:paraId="29637579"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Комісія врахувала, що перебування прокурора Мартина М.М. на (конфіденційна інформація) у зв’язку з тимчасовою непрацездатністю у відповідний період є поважною та об’єктивною причиною, яка тимчасово унеможливлювала його прибуття до медичного закладу для проходження визначеного медичного обстеження.</w:t>
      </w:r>
    </w:p>
    <w:p w14:paraId="679E7467"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lastRenderedPageBreak/>
        <w:t>Комісія бере до уваги, що прокурор Мартин М.М. вчинив активні дії, зокрема розпочав листування з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і повідомив зазначений медичний заклад про поважність причини нез’явлення.</w:t>
      </w:r>
    </w:p>
    <w:p w14:paraId="44E47E44" w14:textId="77777777" w:rsidR="00917BD9" w:rsidRPr="00917BD9" w:rsidRDefault="00917BD9" w:rsidP="00917BD9">
      <w:pPr>
        <w:shd w:val="clear" w:color="auto" w:fill="FCFCFC"/>
        <w:spacing w:before="100" w:beforeAutospacing="1" w:after="100" w:afterAutospacing="1"/>
        <w:ind w:firstLine="708"/>
        <w:rPr>
          <w:rFonts w:ascii="Times New Roman" w:hAnsi="Times New Roman" w:cs="Times New Roman"/>
          <w:color w:val="363636"/>
          <w:sz w:val="28"/>
          <w:szCs w:val="28"/>
        </w:rPr>
      </w:pPr>
      <w:r w:rsidRPr="00917BD9">
        <w:rPr>
          <w:rFonts w:ascii="Times New Roman" w:hAnsi="Times New Roman" w:cs="Times New Roman"/>
          <w:color w:val="363636"/>
          <w:sz w:val="28"/>
          <w:szCs w:val="28"/>
        </w:rPr>
        <w:t>Окрім того Комісія зауважила, що у відповідь на звернення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надіслала Мартину М.М. листа від 20 жовтня 2025 року № 5440/01-19, в якому зазначила, що розглянула його звернення від   06 жовтня 2025 року та з урахуванням наданої інформації щодо перебування на лікарняному повідомила Мартина М.М. про необхідність повторного прибуття після завершення періоду тимчасової непрацездатності для проведення додаткового стаціонарного обстеження у строк до 21 листопада 2025 року. Лист від 20 жовтня 2025 року № 5440/01-19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надіслала Мартину М.М. рекомендованим поштовим відправленням, яке прокурор отримав 22 жовтня 2025 року. Про цей лист Комісії до 27 травня 2026 року не було відомо, оскільки лише під час засідання Комісії 27 травня 2026 року таку інформацію долучив до матеріалів дисциплінарного провадження представник скаржника. Мартин М.М. не повідомляв у численних наданих ним письмових поясненнях про наявність даного листа, про його отримання та про причини неприбуття на особистий виклик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із 22 жовтня до 03 листопада 2025 року. Не надав прокурор й інформації щодо повідомлення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про неможливість прибуття у зв’язку з перебуванням на лікарняному у зазначений період і не пояснив причини неприбуття впродовж тривалого часу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а саме до моменту прийняття рішення у дисциплінарному провадженні.</w:t>
      </w:r>
    </w:p>
    <w:p w14:paraId="0CCCD14B"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Комісія врахувала, що з 03 до 24 листопада 2025 року Мартин М.М. перебував на (конфіденційна інформація) у зв’язку з тимчасовою непрацездатністю. Перебування на лікарняному належить до виключних випадків для перенесення строків проведення медичного обстеження у відповідно до абзацу тринадцятого пункту 51 постанови № 1338.</w:t>
      </w:r>
    </w:p>
    <w:p w14:paraId="2885F4E0"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Натомість Комісія бере до уваги, що з 22 жовтня до 03 листопада 2025 року прокурор не перебував на лікарняному та не скористався можливістю прибути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у період, зазначений у виклику. Окрім того, Мартин М.М. і після перебування на лікарняному (із 24 листопада                 2026 року) у період до моменту розгляду висновку (до 27 травня 2026 року) не вжив жодного заходу для прибуття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для підтвердження раніше встановленої групи інвалідності та виконання рішення РНБО України.</w:t>
      </w:r>
    </w:p>
    <w:p w14:paraId="36100BEB"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Враховуючи строки перебування прокурора на лікарняному з 03 до                 24 листопада 2025 року, Комісія встановила, що лікарняний завершився після спливу строку, визначеного в листі від 20 жовтня 2025 року </w:t>
      </w:r>
      <w:r w:rsidRPr="00917BD9">
        <w:rPr>
          <w:rFonts w:ascii="Times New Roman" w:hAnsi="Times New Roman" w:cs="Times New Roman"/>
          <w:color w:val="363636"/>
          <w:sz w:val="28"/>
          <w:szCs w:val="28"/>
        </w:rPr>
        <w:lastRenderedPageBreak/>
        <w:t>для проходження обстеження, надалі Мартин М.М. не ініціював погодження нових строків обстеження, інших активних дій для підтвердження законності отримання статусу особи з інвалідністю не вчинив. Вказане свідчить про відсутність наміру пройти відповідне обстеження, відповісти на запит суспільства щодо сумнівів в обґрунтованості отриманої інвалідності особами зі статусом прокурора та захистити власну ділову репутацію.</w:t>
      </w:r>
    </w:p>
    <w:p w14:paraId="20A60858"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Такими діями прокурор допустив демонстративну неповагу до етичних стандартів поведінки, не вжив передбачених законодавством заходів для збереження власної ділової репутації та репутації органів прокуратури. Його пасивна позиція фактично сприяла поширенню інформації, яка дискредитує органи прокуратури, підриває суспільну довіру до державної інституції та створює враження толерування корупційних ризиків у системі. Прокурор в жоден спосіб, не вжив активних і достатніх заходів, спрямованих на підтвердження законності встановленого йому статусу особи з інвалідністю, у спосіб, який би усував обґрунтовані сумніви суспільства та забезпечував захист авторитету органів прокуратури.</w:t>
      </w:r>
    </w:p>
    <w:p w14:paraId="1C9AE6DF"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Комісія враховує, що згідно з листом Івано-Франківської обласної прокуратури від 11 серпня 2025 року вбачається, що Мартин М.М. індивідуальну програму реабілітації особи з інвалідністю надав, однак щодо виконання рекомендацій зазначених у цій програмі до роботодавця не звертався, тобто фактично вказану програму не виконано. </w:t>
      </w:r>
    </w:p>
    <w:p w14:paraId="7D97B6C0"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Так у індивідуальній програмі реабілітації особи з інвалідністю № 1115 та № 802 у видах обмежень зазначені пункти 13.6, у яких визначено обмеження до виду трудової діяльності. Комісія врахувала, що Мартин М.М. письмово до кадрового підрозділу чи до відділу матеріально-технічного забезпечення та соціально-побутових потреб жодного разу не звертався, унаслідок чого заходів з облаштування робочого місця, корегування робочого графіка та заходів з трудової реабілітації (зокрема, направлення на санаторно-курортне лікування тощо) стосовно нього не вжито.</w:t>
      </w:r>
    </w:p>
    <w:p w14:paraId="404AD75D"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Особи з інвалідністю мають широкий спектр прав, яким, зокрема, охоплено: право на безоплатне або пільгове медичне обслуговування; право на забезпечення технічними та іншими засобами реабілітації; право на забезпечення медичними, професійними, соціальними заходами (реабілітаційні заходи); право на пенсії та соціальну допомогу, пільги, державну підтримку під час працевлаштування та навчання. Комісія врахувала, що відповідно до листа Івано-Франківської обласної прокуратури від 11 серпня 2025 року в обласній прокуратурі немає інформації про користування Мартином М.М. соціальними гарантіями, пов’язаними з наявністю у нього статусу особи з інвалідністю. Мартин М.М. не надав жодного доказу щодо використання інших гарантій, передбачених для осіб з інвалідністю, окрім отримання спеціальних пенсійних </w:t>
      </w:r>
      <w:r w:rsidRPr="00917BD9">
        <w:rPr>
          <w:rFonts w:ascii="Times New Roman" w:hAnsi="Times New Roman" w:cs="Times New Roman"/>
          <w:color w:val="363636"/>
          <w:sz w:val="28"/>
          <w:szCs w:val="28"/>
        </w:rPr>
        <w:lastRenderedPageBreak/>
        <w:t>виплат, передбачених пунктом 9 статті 86 Закону № 1697-VII, що свідчить про вибіркове використання статусу особи з інвалідністю.</w:t>
      </w:r>
    </w:p>
    <w:p w14:paraId="1234EF1E"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Комісія дійшла висновку, що фактично інвалідність не впливала на звичний спосіб життя прокурора Мартина М.М. під час виконання ним професійних обов’язків. Таким чином, Комісія надає оцінку діям Мартина М.М. саме в контексті його статусу прокурора, а не його діям як особи з інвалідністю. Зважаючи на те, що члени Комісії не є фахівцями в галузі медицини, Комісія не втручається в особливості стану здоров’я прокурора, діагнози, які були встановлені, та призначене лікування, не надає оцінки медичним критеріям.</w:t>
      </w:r>
      <w:r w:rsidRPr="00917BD9">
        <w:rPr>
          <w:rFonts w:ascii="Times New Roman" w:hAnsi="Times New Roman" w:cs="Times New Roman"/>
          <w:color w:val="EE0000"/>
          <w:sz w:val="28"/>
          <w:szCs w:val="28"/>
        </w:rPr>
        <w:t> </w:t>
      </w:r>
      <w:r w:rsidRPr="00917BD9">
        <w:rPr>
          <w:rFonts w:ascii="Times New Roman" w:hAnsi="Times New Roman" w:cs="Times New Roman"/>
          <w:color w:val="363636"/>
          <w:sz w:val="28"/>
          <w:szCs w:val="28"/>
        </w:rPr>
        <w:t>Таким чином, ці правовідносини не стосуються сфери приватного життя прокурора. </w:t>
      </w:r>
    </w:p>
    <w:p w14:paraId="13C60DB2"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За наслідками наведених обставин у медійному просторі поширено значну кількість негативних публікацій, що стосуються питання про законність встановлення інвалідності прокурорам, зокрема за посиланнями:</w:t>
      </w:r>
    </w:p>
    <w:p w14:paraId="30081731"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hyperlink r:id="rId15" w:history="1">
        <w:r w:rsidRPr="00917BD9">
          <w:rPr>
            <w:rStyle w:val="a6"/>
            <w:rFonts w:ascii="Times New Roman" w:hAnsi="Times New Roman" w:cs="Times New Roman"/>
            <w:color w:val="005BBB"/>
            <w:sz w:val="28"/>
            <w:szCs w:val="28"/>
            <w:u w:val="none"/>
          </w:rPr>
          <w:t>https://firtka.if.ua/blog/view/vidomii-vidsotok-prokuroriv-z-ivano-frankivshchini-iaki-maiut-status-osobi-z-invalidnistiu</w:t>
        </w:r>
      </w:hyperlink>
    </w:p>
    <w:p w14:paraId="416E8F1D"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hyperlink r:id="rId16" w:history="1">
        <w:r w:rsidRPr="00917BD9">
          <w:rPr>
            <w:rStyle w:val="a6"/>
            <w:rFonts w:ascii="Times New Roman" w:hAnsi="Times New Roman" w:cs="Times New Roman"/>
            <w:color w:val="005BBB"/>
            <w:sz w:val="28"/>
            <w:szCs w:val="28"/>
            <w:u w:val="none"/>
          </w:rPr>
          <w:t>https://suspilne.media/ivano-frankivsk/869221-stalo-vidomo-skilki-prokuroriv-frankivsini-otrimuut-pensii-za-invalidnistu/</w:t>
        </w:r>
      </w:hyperlink>
    </w:p>
    <w:p w14:paraId="49751CFB"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hyperlink r:id="rId17" w:history="1">
        <w:r w:rsidRPr="00917BD9">
          <w:rPr>
            <w:rStyle w:val="a6"/>
            <w:rFonts w:ascii="Times New Roman" w:hAnsi="Times New Roman" w:cs="Times New Roman"/>
            <w:color w:val="005BBB"/>
            <w:sz w:val="28"/>
            <w:szCs w:val="28"/>
            <w:u w:val="none"/>
          </w:rPr>
          <w:t>https://censor.net/ua/news/3517113/invalidnist_u_prokuroriv_na_ivanofrankivschyni_12_prokuroriv_z_invalidnistyu</w:t>
        </w:r>
      </w:hyperlink>
    </w:p>
    <w:p w14:paraId="2CE5B408"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Незважаючи на відсутність у медіа публікацій із прямим згадуванням прізвища Мартина М.М., необхідно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службове становище прокурора та підвищені етичні стандарти навіть непряма участь у подібному публічному обговоренні зобов’язувала його вжити негайно активних заходів для підтвердження законності встановлення йому групи інвалідності, зокрема шляхом проходження повторного медичного огляду.</w:t>
      </w:r>
    </w:p>
    <w:p w14:paraId="03387180"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Комісія зважає на те, що прокурора Мартина М.М. належним чином повідомлено про необхідність прибути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з метою перевірки обґрунтованості рішень МСЕК щодо встановлення йому інвалідності, але він не прибув у визначений строк до медичного закладу, проігнорував та продовжує ігнорувати вимогу керівництва щодо проходження повторного медичного огляду та не забезпечив публічного спростування сумнівів у законності встановлення інвалідності.</w:t>
      </w:r>
    </w:p>
    <w:p w14:paraId="2766DFC4"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Комісія врахувала, що станом на день розгляду висновку у прокурора Мартина М.М. відсутній статус особи з інвалідністю в зв’язку з його не </w:t>
      </w:r>
      <w:r w:rsidRPr="00917BD9">
        <w:rPr>
          <w:rFonts w:ascii="Times New Roman" w:hAnsi="Times New Roman" w:cs="Times New Roman"/>
          <w:color w:val="363636"/>
          <w:sz w:val="28"/>
          <w:szCs w:val="28"/>
        </w:rPr>
        <w:lastRenderedPageBreak/>
        <w:t>продовженням у 2024 році. Водночас Комісія критично сприймає доводи прокурора щодо того, що відсутність статусу особи з інвалідністю звільняє його від обов’язку підтвердження раніше встановленої групи інвалідності, як цього вимагає рішення РНБО України. Прокурор не повинен був доводити факт наявності інвалідності станом на день отримання викликів, а повинен був підтвердити правомірність її встановлення з 2017 року, оскільки саме наявність інвалідності другої групи стала підставою для отримання спеціальних пенсійних виплат згідно з частиною 9 статті 86 Закону № 1697-VII.</w:t>
      </w:r>
    </w:p>
    <w:p w14:paraId="30A338C0"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Таким чином Мартин М.М. зобов’язаний був вжити всіх необхідних заходів для виконання отриманого доручення, зокрема пройти відповідний переогляд або, щонайменше, ініціювати погодження нових строків чи вчинити інші активні дії для підтвердження законності отримання статусу особи з інвалідністю. Невжиття таких заходів свідчить про ігнорування вимоги керівництва, небажання виконувати рішення РНБО України, відсутність належної професійної сумлінності та негативно позначається на довірі до органів прокуратури.</w:t>
      </w:r>
    </w:p>
    <w:p w14:paraId="00C4E05E"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Комісія врахувала послідовну позицію та письмові пояснення прокурора Мартина М.М., а також той факт, що прокурор був обізнаний з необхідністю пройти переогляд на підтвердження підстав встановлення йому групи інвалідності, був попереджений про наслідки нез’явлення до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у дні, коли не перебував на лікарняному мав можливість виконати вимоги керівництва та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щодо підтвердження статусу особи з інвалідністю. Натомість у жодному з надісланих на адресу Комісії пояснень прокурор не вказав про наявність ще одного виклику з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та причини нез’явлення на переогляд для підтвердження раніше встановленої групи інвалідності.</w:t>
      </w:r>
    </w:p>
    <w:p w14:paraId="1BE0159F"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Комісія звертає увагу, що в той момент, коли Мартин М.М. обрав модель пасивної поведінки, він керувався суб’єктивною думкою, власним переконанням та інтересом, які не були об’єктивними та не були підтверджені жодним фактом. Таким чином, прокурор діяв усупереч вимогам пункту 2 частини першої статті 3 Закону № 1697-VII, статті 10 Кодексу, у якій передбачено, що прокурор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 Отже, прокурор порушив один з основних принципів професійної етики та поведінки прокурорів, зазначених у статті 3 Закону № 1697-VII та статті 4 Кодексу — принцип об’єктивності. Дії прокурора Мартина М.М., які прямо пов’язані з суспільним резонансом і невдоволенням, є такими, що порочать звання прокурора і можуть викликати сумнів у його об’єктивності та є грубим порушенням правил прокурорської етики.</w:t>
      </w:r>
    </w:p>
    <w:p w14:paraId="7EAA3353"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Style w:val="a7"/>
          <w:rFonts w:ascii="Times New Roman" w:hAnsi="Times New Roman" w:cs="Times New Roman"/>
          <w:color w:val="363636"/>
          <w:sz w:val="28"/>
          <w:szCs w:val="28"/>
        </w:rPr>
        <w:lastRenderedPageBreak/>
        <w:t>Отже, Комісія дійшла висновку</w:t>
      </w:r>
      <w:r w:rsidRPr="00917BD9">
        <w:rPr>
          <w:rFonts w:ascii="Times New Roman" w:hAnsi="Times New Roman" w:cs="Times New Roman"/>
          <w:color w:val="363636"/>
          <w:sz w:val="28"/>
          <w:szCs w:val="28"/>
        </w:rPr>
        <w:t>, що прокурор Мартин М.М. порушив вимоги пункту 10 частини першої статті 3, частини другої статті 17, частини третьої, пункту 4 частини четвертої статті 19 </w:t>
      </w:r>
      <w:bookmarkStart w:id="10" w:name="_Hlk231220764"/>
      <w:r w:rsidRPr="00917BD9">
        <w:rPr>
          <w:rFonts w:ascii="Times New Roman" w:hAnsi="Times New Roman" w:cs="Times New Roman"/>
          <w:color w:val="363636"/>
          <w:sz w:val="28"/>
          <w:szCs w:val="28"/>
        </w:rPr>
        <w:t>Закону № 1697-VII</w:t>
      </w:r>
      <w:bookmarkEnd w:id="10"/>
      <w:r w:rsidRPr="00917BD9">
        <w:rPr>
          <w:rFonts w:ascii="Times New Roman" w:hAnsi="Times New Roman" w:cs="Times New Roman"/>
          <w:color w:val="363636"/>
          <w:sz w:val="28"/>
          <w:szCs w:val="28"/>
        </w:rPr>
        <w:t>, статей 1, 4, 11, 16, 21 Кодексу, чим вчинив дисциплінарний проступок, відповідальність за який передбачено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627FF631"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За своїм змістом порушення Мартином М.М. правил прокурорської етики є грубим, оскільки вчинені ним дії  посягають на основи функціонування прокуратури, морально-етичні засади діяльності прокурорів і шкодять авторитету прокуратури загалом. Для притягнення прокурора до дисциплінарної відповідальності за такий дисциплінарний проступок, як одноразове грубе порушення правил прокурорської етики, має бути установлений факт поведінки, що скомпрометував звання працівника прокуратури. Прокурор Мартин М.М. проігнорував етичні норми, які є основоположними нормами поведінки прокурора, що свідчить про грубий характер порушення правил прокурорської етики (статті 4, 10 Кодексу). Допущення подібної поведінки підриває як авторитет самого прокурора, органів прокуратури, так і держави загалом, тому що прокурори під час здійснення своїх повноважень представляють державу.</w:t>
      </w:r>
    </w:p>
    <w:p w14:paraId="6214A1C5"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Вчинення Мартином М.М. дисциплінарного проступку підтверджено:</w:t>
      </w:r>
    </w:p>
    <w:p w14:paraId="4C8EF8F4"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дисциплінарною скаргою виконувача обов’язків керівника Генеральної інспекції;</w:t>
      </w:r>
    </w:p>
    <w:p w14:paraId="23F1822F"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висновком і матеріалами службового розслідування, проведеного стосовно прокурора Мартина М.М. на підставі наказу керівника Івано-Франківської обласної прокуратури від 04 серпня 2025 року № 61;</w:t>
      </w:r>
    </w:p>
    <w:p w14:paraId="031BFAE0"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матеріалами дисциплінарного провадження;</w:t>
      </w:r>
    </w:p>
    <w:p w14:paraId="637426E2"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поясненнями прокурора Мартина М.М.;</w:t>
      </w:r>
    </w:p>
    <w:p w14:paraId="7A049F31"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листами ДУ «</w:t>
      </w:r>
      <w:proofErr w:type="spellStart"/>
      <w:r w:rsidRPr="00917BD9">
        <w:rPr>
          <w:rFonts w:ascii="Times New Roman" w:hAnsi="Times New Roman" w:cs="Times New Roman"/>
          <w:color w:val="363636"/>
          <w:sz w:val="28"/>
          <w:szCs w:val="28"/>
        </w:rPr>
        <w:t>Укрдержндімспі</w:t>
      </w:r>
      <w:proofErr w:type="spellEnd"/>
      <w:r w:rsidRPr="00917BD9">
        <w:rPr>
          <w:rFonts w:ascii="Times New Roman" w:hAnsi="Times New Roman" w:cs="Times New Roman"/>
          <w:color w:val="363636"/>
          <w:sz w:val="28"/>
          <w:szCs w:val="28"/>
        </w:rPr>
        <w:t xml:space="preserve"> МОЗ України» від 06 травня 2026 року та від 20 жовтня 2025 року № 5440/01-19, адресованими до Офісу Генерального прокурора та прокурору Мартину М.М.</w:t>
      </w:r>
    </w:p>
    <w:p w14:paraId="1E5C0BA5"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Згідно з частиною четвертою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w:t>
      </w:r>
      <w:r w:rsidRPr="00917BD9">
        <w:rPr>
          <w:rFonts w:ascii="Times New Roman" w:hAnsi="Times New Roman" w:cs="Times New Roman"/>
          <w:color w:val="363636"/>
          <w:sz w:val="28"/>
          <w:szCs w:val="28"/>
        </w:rPr>
        <w:lastRenderedPageBreak/>
        <w:t>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4C3781B2"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Під час вирішення питання щодо строків вчинення прокурором Мартином М.М. дисциплінарного проступку необхідно врахувати таке.</w:t>
      </w:r>
    </w:p>
    <w:p w14:paraId="087771D1"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Правові позиції Верховного Суду дають підстави для твердження про необхідність оперувати у практичній діяльності поняттям «триваюче правопорушення», а отже, днем обчислення річного строку для накладення на  прокурора дисциплінарного стягнення є день належного виконання ним установленого обов’язку або день припинення правопорушення (рішення від      30 січня 2019 року у справі № 9901/921/18, від  05 березня 2018 року у справі               № 800/422/17, від 27 травня 2019 року у справі № 9901/196/19 тощо). Так, постановою Великої Палати Верховного Суду від 16 грудня 2020 року у справі № 9901/315/19 визначено поняття триваючого правопорушення як безперервного стану протиправної бездіяльності через невиконання та неналежне виконання своїх обов’язків.</w:t>
      </w:r>
    </w:p>
    <w:p w14:paraId="695624D5"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Велика Палата Верховного Суду в постанові від 11 грудня 2018 року у справі № 810/1224/17 надала тлумачення, зокрема, поняття «триваюче правопорушення», яке починається з будь-якої протиправної дії чи бездіяльності, коли винна особа не виконує конкретного покладеного на неї обов’язку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28CFEB47"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Датою вчинення дисциплінарного проступку слід вважати період із      22 жовтня 2025 року (день ознайомлення Мартина М.М. із листом про необхідність його прибуття до медичного закладу), а закінченням – 27 травня 2026 року (день розгляду Комісією висновку про наявність дисциплінарного проступку в діях прокурора Мартина М.М.).</w:t>
      </w:r>
    </w:p>
    <w:p w14:paraId="4B81CBD9"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Отже, встановлений частиною четвертою статті 48 Закону № 1697-VII строк для прийняття Комісією рішення про притягнення прокурора Мартина М.М. до дисциплінарної відповідальності не минув.</w:t>
      </w:r>
    </w:p>
    <w:p w14:paraId="4D76217E"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Визначаючи вид дисциплінарного стягнення, що може бути застосований до прокурора Мартина М.М., Комісія, з огляду на вимоги частини третьої статті 48 Закону № 1697-VII взяла до уваги характер проступку, особу прокурора, його позитивну характеристику та відсутність дисциплінарних стягнень, інші обставини вчиненого діяння.</w:t>
      </w:r>
    </w:p>
    <w:p w14:paraId="47EFBA8F"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 xml:space="preserve">Пунктом 1 частини четвертої статті 49 Закону №1697-VII передбачено, що за результатами дисциплінарного провадження може бути прийнято </w:t>
      </w:r>
      <w:r w:rsidRPr="00917BD9">
        <w:rPr>
          <w:rFonts w:ascii="Times New Roman" w:hAnsi="Times New Roman" w:cs="Times New Roman"/>
          <w:color w:val="363636"/>
          <w:sz w:val="28"/>
          <w:szCs w:val="28"/>
        </w:rPr>
        <w:lastRenderedPageBreak/>
        <w:t>рішення про неможливість подальшого перебування особи на посаді прокурора (крім Генерального прокурора), якщо дисциплінарний проступок, вчинений прокурором, має характер грубого порушення.</w:t>
      </w:r>
    </w:p>
    <w:p w14:paraId="52D4ED58"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Оскільки вчинений прокурором Мартином М.М. дисциплінарний проступок має характер грубого порушення, Комісія дійшла висновку про відсутність підстав для накладення більш м’якого стягнення, ніж звільнення з посади в органах прокуратури, бо вчинений прокурором Мартином М.М. дисциплінарний проступок несумісний із подальшим зайняттям будь-якої посади в цих органах.</w:t>
      </w:r>
    </w:p>
    <w:p w14:paraId="4DA22A4D"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Зважаючи на викладене, Комісія вважає, що застосування до прокурора Мартина М.М. найбільш суворого дисциплінарного стягнення у виді звільнення з посади в органах прокуратури є пропорційним вчиненому ним дисциплінарному проступку.</w:t>
      </w:r>
    </w:p>
    <w:p w14:paraId="613DA3F0"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під час перевірки не встановлено.</w:t>
      </w:r>
    </w:p>
    <w:p w14:paraId="14C71178"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На підставі викладеного, керуючись статтями 43, 47–50, 77, 78 Закону № 1697-VII, пунктами 108, 110–112, 115–117 Положення, Комісія</w:t>
      </w:r>
    </w:p>
    <w:p w14:paraId="33F5F5EC"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 </w:t>
      </w:r>
    </w:p>
    <w:p w14:paraId="7DE82397" w14:textId="77777777" w:rsidR="00917BD9" w:rsidRPr="00917BD9" w:rsidRDefault="00917BD9" w:rsidP="00917BD9">
      <w:pPr>
        <w:shd w:val="clear" w:color="auto" w:fill="FCFCFC"/>
        <w:spacing w:beforeAutospacing="1" w:afterAutospacing="1"/>
        <w:ind w:firstLine="709"/>
        <w:jc w:val="center"/>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 </w:t>
      </w:r>
    </w:p>
    <w:p w14:paraId="4DAA5549" w14:textId="77777777" w:rsidR="00917BD9" w:rsidRPr="00917BD9" w:rsidRDefault="00917BD9" w:rsidP="00917BD9">
      <w:pPr>
        <w:shd w:val="clear" w:color="auto" w:fill="FCFCFC"/>
        <w:spacing w:beforeAutospacing="1" w:afterAutospacing="1"/>
        <w:ind w:firstLine="709"/>
        <w:jc w:val="center"/>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В И Р І Ш И Л А:</w:t>
      </w:r>
    </w:p>
    <w:p w14:paraId="1A96AE0F" w14:textId="77777777" w:rsidR="00917BD9" w:rsidRPr="00917BD9" w:rsidRDefault="00917BD9" w:rsidP="00917BD9">
      <w:pPr>
        <w:shd w:val="clear" w:color="auto" w:fill="FCFCFC"/>
        <w:spacing w:beforeAutospacing="1" w:afterAutospacing="1"/>
        <w:ind w:firstLine="709"/>
        <w:jc w:val="center"/>
        <w:rPr>
          <w:rFonts w:ascii="Times New Roman" w:hAnsi="Times New Roman" w:cs="Times New Roman"/>
          <w:color w:val="363636"/>
          <w:sz w:val="28"/>
          <w:szCs w:val="28"/>
        </w:rPr>
      </w:pPr>
      <w:r w:rsidRPr="00917BD9">
        <w:rPr>
          <w:rFonts w:ascii="Times New Roman" w:hAnsi="Times New Roman" w:cs="Times New Roman"/>
          <w:b/>
          <w:bCs/>
          <w:color w:val="363636"/>
          <w:sz w:val="28"/>
          <w:szCs w:val="28"/>
        </w:rPr>
        <w:t> </w:t>
      </w:r>
    </w:p>
    <w:p w14:paraId="21A03571"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Притягнути прокурора Івано-Франківської окружної прокуратури Івано-Франківської області Мартина Миколу Михайловича до дисциплінарної відповідальності та накласти на нього дисциплінарне стягнення у виді звільнення з посади в органах прокуратури.</w:t>
      </w:r>
    </w:p>
    <w:p w14:paraId="1A2EE82D" w14:textId="77777777" w:rsidR="00917BD9" w:rsidRPr="00917BD9" w:rsidRDefault="00917BD9" w:rsidP="00917BD9">
      <w:pPr>
        <w:shd w:val="clear" w:color="auto" w:fill="FCFCFC"/>
        <w:spacing w:beforeAutospacing="1"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Копію рішення надіслати скаржнику, керівнику Івано-Франківської обласної прокуратури для застосування накладеного дисциплінарного стягнення, керівнику Івано-Франківської окружної прокуратури Івано-Франківської області та прокурору Мартину М.М.</w:t>
      </w:r>
    </w:p>
    <w:p w14:paraId="148DBBB3" w14:textId="77777777" w:rsidR="00917BD9" w:rsidRPr="00917BD9" w:rsidRDefault="00917BD9" w:rsidP="00917BD9">
      <w:pPr>
        <w:shd w:val="clear" w:color="auto" w:fill="FCFCFC"/>
        <w:spacing w:before="100" w:beforeAutospacing="1" w:after="100" w:afterAutospacing="1"/>
        <w:ind w:firstLine="709"/>
        <w:rPr>
          <w:rFonts w:ascii="Times New Roman" w:hAnsi="Times New Roman" w:cs="Times New Roman"/>
          <w:color w:val="363636"/>
          <w:sz w:val="28"/>
          <w:szCs w:val="28"/>
        </w:rPr>
      </w:pPr>
      <w:r w:rsidRPr="00917BD9">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C668218" w14:textId="77777777" w:rsidR="00917BD9" w:rsidRPr="00917BD9" w:rsidRDefault="00917BD9" w:rsidP="00917BD9">
      <w:pPr>
        <w:rPr>
          <w:rFonts w:ascii="Times New Roman" w:hAnsi="Times New Roman" w:cs="Times New Roman"/>
          <w:sz w:val="28"/>
          <w:szCs w:val="28"/>
        </w:rPr>
      </w:pPr>
    </w:p>
    <w:tbl>
      <w:tblPr>
        <w:tblW w:w="0" w:type="auto"/>
        <w:tblInd w:w="127" w:type="dxa"/>
        <w:shd w:val="clear" w:color="auto" w:fill="FCFCFC"/>
        <w:tblCellMar>
          <w:left w:w="0" w:type="dxa"/>
          <w:right w:w="0" w:type="dxa"/>
        </w:tblCellMar>
        <w:tblLook w:val="04A0" w:firstRow="1" w:lastRow="0" w:firstColumn="1" w:lastColumn="0" w:noHBand="0" w:noVBand="1"/>
      </w:tblPr>
      <w:tblGrid>
        <w:gridCol w:w="2356"/>
        <w:gridCol w:w="3258"/>
        <w:gridCol w:w="3898"/>
      </w:tblGrid>
      <w:tr w:rsidR="00917BD9" w:rsidRPr="00917BD9" w14:paraId="084B61CB" w14:textId="77777777" w:rsidTr="00917BD9">
        <w:tc>
          <w:tcPr>
            <w:tcW w:w="2427" w:type="dxa"/>
            <w:shd w:val="clear" w:color="auto" w:fill="FCFCFC"/>
            <w:tcMar>
              <w:top w:w="0" w:type="dxa"/>
              <w:left w:w="108" w:type="dxa"/>
              <w:bottom w:w="0" w:type="dxa"/>
              <w:right w:w="108" w:type="dxa"/>
            </w:tcMar>
            <w:hideMark/>
          </w:tcPr>
          <w:p w14:paraId="239991CF"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Головуючий</w:t>
            </w:r>
          </w:p>
        </w:tc>
        <w:tc>
          <w:tcPr>
            <w:tcW w:w="3536" w:type="dxa"/>
            <w:shd w:val="clear" w:color="auto" w:fill="FCFCFC"/>
            <w:tcMar>
              <w:top w:w="0" w:type="dxa"/>
              <w:left w:w="108" w:type="dxa"/>
              <w:bottom w:w="0" w:type="dxa"/>
              <w:right w:w="108" w:type="dxa"/>
            </w:tcMar>
            <w:hideMark/>
          </w:tcPr>
          <w:p w14:paraId="557B89CA" w14:textId="77777777" w:rsidR="00917BD9" w:rsidRPr="00917BD9" w:rsidRDefault="00917BD9">
            <w:pPr>
              <w:spacing w:before="100" w:beforeAutospacing="1" w:after="100" w:afterAutospacing="1"/>
              <w:ind w:hanging="142"/>
              <w:jc w:val="center"/>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tc>
        <w:tc>
          <w:tcPr>
            <w:tcW w:w="3549" w:type="dxa"/>
            <w:shd w:val="clear" w:color="auto" w:fill="FCFCFC"/>
            <w:tcMar>
              <w:top w:w="0" w:type="dxa"/>
              <w:left w:w="108" w:type="dxa"/>
              <w:bottom w:w="0" w:type="dxa"/>
              <w:right w:w="108" w:type="dxa"/>
            </w:tcMar>
            <w:hideMark/>
          </w:tcPr>
          <w:p w14:paraId="7F61F12E"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Максим РАДЗІВОН</w:t>
            </w:r>
          </w:p>
          <w:p w14:paraId="6B6E7A01"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tc>
      </w:tr>
      <w:tr w:rsidR="00917BD9" w:rsidRPr="00917BD9" w14:paraId="5A60A41B" w14:textId="77777777" w:rsidTr="00917BD9">
        <w:tc>
          <w:tcPr>
            <w:tcW w:w="2427" w:type="dxa"/>
            <w:shd w:val="clear" w:color="auto" w:fill="FCFCFC"/>
            <w:tcMar>
              <w:top w:w="0" w:type="dxa"/>
              <w:left w:w="108" w:type="dxa"/>
              <w:bottom w:w="0" w:type="dxa"/>
              <w:right w:w="108" w:type="dxa"/>
            </w:tcMar>
            <w:hideMark/>
          </w:tcPr>
          <w:p w14:paraId="4EF34BBD"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tc>
        <w:tc>
          <w:tcPr>
            <w:tcW w:w="3536" w:type="dxa"/>
            <w:shd w:val="clear" w:color="auto" w:fill="FCFCFC"/>
            <w:tcMar>
              <w:top w:w="0" w:type="dxa"/>
              <w:left w:w="108" w:type="dxa"/>
              <w:bottom w:w="0" w:type="dxa"/>
              <w:right w:w="108" w:type="dxa"/>
            </w:tcMar>
            <w:hideMark/>
          </w:tcPr>
          <w:p w14:paraId="66AD64D4" w14:textId="77777777" w:rsidR="00917BD9" w:rsidRPr="00917BD9" w:rsidRDefault="00917BD9">
            <w:pPr>
              <w:spacing w:before="100" w:beforeAutospacing="1" w:after="100" w:afterAutospacing="1"/>
              <w:ind w:hanging="142"/>
              <w:jc w:val="center"/>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tc>
        <w:tc>
          <w:tcPr>
            <w:tcW w:w="3549" w:type="dxa"/>
            <w:shd w:val="clear" w:color="auto" w:fill="FCFCFC"/>
            <w:tcMar>
              <w:top w:w="0" w:type="dxa"/>
              <w:left w:w="108" w:type="dxa"/>
              <w:bottom w:w="0" w:type="dxa"/>
              <w:right w:w="108" w:type="dxa"/>
            </w:tcMar>
            <w:hideMark/>
          </w:tcPr>
          <w:p w14:paraId="25020AAF"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tc>
      </w:tr>
      <w:tr w:rsidR="00917BD9" w:rsidRPr="00917BD9" w14:paraId="3B928FFC" w14:textId="77777777" w:rsidTr="00917BD9">
        <w:tc>
          <w:tcPr>
            <w:tcW w:w="2427" w:type="dxa"/>
            <w:shd w:val="clear" w:color="auto" w:fill="FCFCFC"/>
            <w:tcMar>
              <w:top w:w="0" w:type="dxa"/>
              <w:left w:w="108" w:type="dxa"/>
              <w:bottom w:w="0" w:type="dxa"/>
              <w:right w:w="108" w:type="dxa"/>
            </w:tcMar>
            <w:hideMark/>
          </w:tcPr>
          <w:p w14:paraId="4884730E"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Члени Комісії</w:t>
            </w:r>
          </w:p>
        </w:tc>
        <w:tc>
          <w:tcPr>
            <w:tcW w:w="3536" w:type="dxa"/>
            <w:shd w:val="clear" w:color="auto" w:fill="FCFCFC"/>
            <w:tcMar>
              <w:top w:w="0" w:type="dxa"/>
              <w:left w:w="108" w:type="dxa"/>
              <w:bottom w:w="0" w:type="dxa"/>
              <w:right w:w="108" w:type="dxa"/>
            </w:tcMar>
            <w:hideMark/>
          </w:tcPr>
          <w:p w14:paraId="1C3EB25C" w14:textId="77777777" w:rsidR="00917BD9" w:rsidRPr="00917BD9" w:rsidRDefault="00917BD9">
            <w:pPr>
              <w:spacing w:before="100" w:beforeAutospacing="1" w:after="100" w:afterAutospacing="1"/>
              <w:ind w:hanging="142"/>
              <w:jc w:val="center"/>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tc>
        <w:tc>
          <w:tcPr>
            <w:tcW w:w="3549" w:type="dxa"/>
            <w:shd w:val="clear" w:color="auto" w:fill="FCFCFC"/>
            <w:tcMar>
              <w:top w:w="0" w:type="dxa"/>
              <w:left w:w="108" w:type="dxa"/>
              <w:bottom w:w="0" w:type="dxa"/>
              <w:right w:w="108" w:type="dxa"/>
            </w:tcMar>
            <w:hideMark/>
          </w:tcPr>
          <w:p w14:paraId="2C4D37D5"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Світлана БОБРОВНИК</w:t>
            </w:r>
          </w:p>
          <w:p w14:paraId="2963BA00" w14:textId="77777777" w:rsidR="00917BD9" w:rsidRPr="00917BD9" w:rsidRDefault="00917BD9">
            <w:pPr>
              <w:spacing w:before="100" w:beforeAutospacing="1" w:after="100" w:afterAutospacing="1"/>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p w14:paraId="71E360BF"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p w14:paraId="3B037BEB"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Олег БУЛУЛУКОВ</w:t>
            </w:r>
          </w:p>
          <w:p w14:paraId="0FB5BC04"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p w14:paraId="49FAB088"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p w14:paraId="31532B65"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Ніна ГАРБУЗА</w:t>
            </w:r>
          </w:p>
          <w:p w14:paraId="5EB4A14C"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p w14:paraId="529CD81F"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p w14:paraId="661BEC3C"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Катерина КОВАЛЬ</w:t>
            </w:r>
          </w:p>
          <w:p w14:paraId="5842A4DE" w14:textId="77777777" w:rsidR="00917BD9" w:rsidRPr="00917BD9" w:rsidRDefault="00917BD9">
            <w:pPr>
              <w:spacing w:before="100" w:beforeAutospacing="1" w:after="100" w:afterAutospacing="1"/>
              <w:ind w:hanging="142"/>
              <w:rPr>
                <w:rFonts w:ascii="Times New Roman" w:hAnsi="Times New Roman" w:cs="Times New Roman"/>
                <w:color w:val="363636"/>
                <w:sz w:val="28"/>
                <w:szCs w:val="28"/>
              </w:rPr>
            </w:pPr>
            <w:r w:rsidRPr="00917BD9">
              <w:rPr>
                <w:rFonts w:ascii="Times New Roman" w:hAnsi="Times New Roman" w:cs="Times New Roman"/>
                <w:color w:val="363636"/>
                <w:sz w:val="28"/>
                <w:szCs w:val="28"/>
              </w:rPr>
              <w:t> </w:t>
            </w:r>
          </w:p>
          <w:tbl>
            <w:tblPr>
              <w:tblW w:w="3555" w:type="dxa"/>
              <w:tblInd w:w="127" w:type="dxa"/>
              <w:tblCellMar>
                <w:left w:w="0" w:type="dxa"/>
                <w:right w:w="0" w:type="dxa"/>
              </w:tblCellMar>
              <w:tblLook w:val="04A0" w:firstRow="1" w:lastRow="0" w:firstColumn="1" w:lastColumn="0" w:noHBand="0" w:noVBand="1"/>
            </w:tblPr>
            <w:tblGrid>
              <w:gridCol w:w="3555"/>
            </w:tblGrid>
            <w:tr w:rsidR="00917BD9" w:rsidRPr="00917BD9" w14:paraId="7A76EAA3" w14:textId="77777777">
              <w:tc>
                <w:tcPr>
                  <w:tcW w:w="3549" w:type="dxa"/>
                  <w:tcMar>
                    <w:top w:w="0" w:type="dxa"/>
                    <w:left w:w="108" w:type="dxa"/>
                    <w:bottom w:w="0" w:type="dxa"/>
                    <w:right w:w="108" w:type="dxa"/>
                  </w:tcMar>
                  <w:hideMark/>
                </w:tcPr>
                <w:p w14:paraId="0FBBC825" w14:textId="77777777" w:rsidR="00917BD9" w:rsidRPr="00917BD9" w:rsidRDefault="00917BD9">
                  <w:pPr>
                    <w:spacing w:before="100" w:beforeAutospacing="1" w:after="100" w:afterAutospacing="1"/>
                    <w:rPr>
                      <w:rFonts w:ascii="Times New Roman" w:hAnsi="Times New Roman" w:cs="Times New Roman"/>
                      <w:sz w:val="28"/>
                      <w:szCs w:val="28"/>
                    </w:rPr>
                  </w:pPr>
                  <w:r w:rsidRPr="00917BD9">
                    <w:rPr>
                      <w:rFonts w:ascii="Times New Roman" w:hAnsi="Times New Roman" w:cs="Times New Roman"/>
                      <w:sz w:val="28"/>
                      <w:szCs w:val="28"/>
                    </w:rPr>
                    <w:t> </w:t>
                  </w:r>
                </w:p>
                <w:p w14:paraId="31F9F1B5" w14:textId="77777777" w:rsidR="00917BD9" w:rsidRPr="00917BD9" w:rsidRDefault="00917BD9">
                  <w:pPr>
                    <w:spacing w:before="100" w:beforeAutospacing="1" w:after="100" w:afterAutospacing="1"/>
                    <w:rPr>
                      <w:rFonts w:ascii="Times New Roman" w:hAnsi="Times New Roman" w:cs="Times New Roman"/>
                      <w:sz w:val="28"/>
                      <w:szCs w:val="28"/>
                    </w:rPr>
                  </w:pPr>
                  <w:r w:rsidRPr="00917BD9">
                    <w:rPr>
                      <w:rFonts w:ascii="Times New Roman" w:hAnsi="Times New Roman" w:cs="Times New Roman"/>
                      <w:sz w:val="28"/>
                      <w:szCs w:val="28"/>
                    </w:rPr>
                    <w:t>Дмитро КУРИЛЕНКО</w:t>
                  </w:r>
                </w:p>
                <w:p w14:paraId="5CBA846B" w14:textId="77777777" w:rsidR="00917BD9" w:rsidRPr="00917BD9" w:rsidRDefault="00917BD9">
                  <w:pPr>
                    <w:spacing w:before="100" w:beforeAutospacing="1" w:after="100" w:afterAutospacing="1"/>
                    <w:ind w:hanging="142"/>
                    <w:rPr>
                      <w:rFonts w:ascii="Times New Roman" w:hAnsi="Times New Roman" w:cs="Times New Roman"/>
                      <w:sz w:val="28"/>
                      <w:szCs w:val="28"/>
                    </w:rPr>
                  </w:pPr>
                  <w:r w:rsidRPr="00917BD9">
                    <w:rPr>
                      <w:rFonts w:ascii="Times New Roman" w:hAnsi="Times New Roman" w:cs="Times New Roman"/>
                      <w:sz w:val="28"/>
                      <w:szCs w:val="28"/>
                    </w:rPr>
                    <w:t> </w:t>
                  </w:r>
                </w:p>
              </w:tc>
            </w:tr>
            <w:tr w:rsidR="00917BD9" w:rsidRPr="00917BD9" w14:paraId="1AF68986" w14:textId="77777777">
              <w:tc>
                <w:tcPr>
                  <w:tcW w:w="3549" w:type="dxa"/>
                  <w:tcMar>
                    <w:top w:w="0" w:type="dxa"/>
                    <w:left w:w="108" w:type="dxa"/>
                    <w:bottom w:w="0" w:type="dxa"/>
                    <w:right w:w="108" w:type="dxa"/>
                  </w:tcMar>
                  <w:hideMark/>
                </w:tcPr>
                <w:p w14:paraId="3F147364" w14:textId="77777777" w:rsidR="00917BD9" w:rsidRPr="00917BD9" w:rsidRDefault="00917BD9">
                  <w:pPr>
                    <w:spacing w:before="100" w:beforeAutospacing="1" w:after="100" w:afterAutospacing="1"/>
                    <w:ind w:hanging="142"/>
                    <w:rPr>
                      <w:rFonts w:ascii="Times New Roman" w:hAnsi="Times New Roman" w:cs="Times New Roman"/>
                      <w:sz w:val="28"/>
                      <w:szCs w:val="28"/>
                    </w:rPr>
                  </w:pPr>
                  <w:r w:rsidRPr="00917BD9">
                    <w:rPr>
                      <w:rFonts w:ascii="Times New Roman" w:hAnsi="Times New Roman" w:cs="Times New Roman"/>
                      <w:sz w:val="28"/>
                      <w:szCs w:val="28"/>
                    </w:rPr>
                    <w:t> </w:t>
                  </w:r>
                </w:p>
                <w:p w14:paraId="0E9B86B1" w14:textId="77777777" w:rsidR="00917BD9" w:rsidRPr="00917BD9" w:rsidRDefault="00917BD9">
                  <w:pPr>
                    <w:spacing w:before="100" w:beforeAutospacing="1" w:after="100" w:afterAutospacing="1"/>
                    <w:ind w:hanging="142"/>
                    <w:rPr>
                      <w:rFonts w:ascii="Times New Roman" w:hAnsi="Times New Roman" w:cs="Times New Roman"/>
                      <w:sz w:val="28"/>
                      <w:szCs w:val="28"/>
                    </w:rPr>
                  </w:pPr>
                  <w:r w:rsidRPr="00917BD9">
                    <w:rPr>
                      <w:rFonts w:ascii="Times New Roman" w:hAnsi="Times New Roman" w:cs="Times New Roman"/>
                      <w:sz w:val="28"/>
                      <w:szCs w:val="28"/>
                    </w:rPr>
                    <w:t> Віталій МАВРОДІ</w:t>
                  </w:r>
                </w:p>
                <w:p w14:paraId="7F8AF316" w14:textId="77777777" w:rsidR="00917BD9" w:rsidRPr="00917BD9" w:rsidRDefault="00917BD9">
                  <w:pPr>
                    <w:spacing w:before="100" w:beforeAutospacing="1" w:after="100" w:afterAutospacing="1"/>
                    <w:ind w:hanging="142"/>
                    <w:rPr>
                      <w:rFonts w:ascii="Times New Roman" w:hAnsi="Times New Roman" w:cs="Times New Roman"/>
                      <w:sz w:val="28"/>
                      <w:szCs w:val="28"/>
                    </w:rPr>
                  </w:pPr>
                  <w:r w:rsidRPr="00917BD9">
                    <w:rPr>
                      <w:rFonts w:ascii="Times New Roman" w:hAnsi="Times New Roman" w:cs="Times New Roman"/>
                      <w:sz w:val="28"/>
                      <w:szCs w:val="28"/>
                    </w:rPr>
                    <w:t> </w:t>
                  </w:r>
                </w:p>
                <w:p w14:paraId="109C9B71" w14:textId="77777777" w:rsidR="00917BD9" w:rsidRPr="00917BD9" w:rsidRDefault="00917BD9">
                  <w:pPr>
                    <w:spacing w:before="100" w:beforeAutospacing="1" w:after="100" w:afterAutospacing="1"/>
                    <w:ind w:hanging="142"/>
                    <w:rPr>
                      <w:rFonts w:ascii="Times New Roman" w:hAnsi="Times New Roman" w:cs="Times New Roman"/>
                      <w:sz w:val="28"/>
                      <w:szCs w:val="28"/>
                    </w:rPr>
                  </w:pPr>
                  <w:r w:rsidRPr="00917BD9">
                    <w:rPr>
                      <w:rFonts w:ascii="Times New Roman" w:hAnsi="Times New Roman" w:cs="Times New Roman"/>
                      <w:sz w:val="28"/>
                      <w:szCs w:val="28"/>
                    </w:rPr>
                    <w:t> </w:t>
                  </w:r>
                </w:p>
                <w:p w14:paraId="6303E8AF" w14:textId="77777777" w:rsidR="00917BD9" w:rsidRPr="00917BD9" w:rsidRDefault="00917BD9">
                  <w:pPr>
                    <w:spacing w:before="100" w:beforeAutospacing="1" w:after="100" w:afterAutospacing="1"/>
                    <w:ind w:hanging="142"/>
                    <w:rPr>
                      <w:rFonts w:ascii="Times New Roman" w:hAnsi="Times New Roman" w:cs="Times New Roman"/>
                      <w:sz w:val="28"/>
                      <w:szCs w:val="28"/>
                    </w:rPr>
                  </w:pPr>
                  <w:r w:rsidRPr="00917BD9">
                    <w:rPr>
                      <w:rFonts w:ascii="Times New Roman" w:hAnsi="Times New Roman" w:cs="Times New Roman"/>
                      <w:sz w:val="28"/>
                      <w:szCs w:val="28"/>
                    </w:rPr>
                    <w:t> Євгенія МНИШЕНКО</w:t>
                  </w:r>
                </w:p>
                <w:p w14:paraId="280268FA" w14:textId="77777777" w:rsidR="00917BD9" w:rsidRPr="00917BD9" w:rsidRDefault="00917BD9">
                  <w:pPr>
                    <w:spacing w:before="100" w:beforeAutospacing="1" w:after="100" w:afterAutospacing="1"/>
                    <w:ind w:hanging="142"/>
                    <w:rPr>
                      <w:rFonts w:ascii="Times New Roman" w:hAnsi="Times New Roman" w:cs="Times New Roman"/>
                      <w:sz w:val="28"/>
                      <w:szCs w:val="28"/>
                    </w:rPr>
                  </w:pPr>
                  <w:r w:rsidRPr="00917BD9">
                    <w:rPr>
                      <w:rFonts w:ascii="Times New Roman" w:hAnsi="Times New Roman" w:cs="Times New Roman"/>
                      <w:sz w:val="28"/>
                      <w:szCs w:val="28"/>
                    </w:rPr>
                    <w:t> </w:t>
                  </w:r>
                </w:p>
                <w:p w14:paraId="7F820BC5" w14:textId="77777777" w:rsidR="00917BD9" w:rsidRPr="00917BD9" w:rsidRDefault="00917BD9">
                  <w:pPr>
                    <w:spacing w:before="100" w:beforeAutospacing="1" w:after="100" w:afterAutospacing="1"/>
                    <w:ind w:hanging="142"/>
                    <w:rPr>
                      <w:rFonts w:ascii="Times New Roman" w:hAnsi="Times New Roman" w:cs="Times New Roman"/>
                      <w:sz w:val="28"/>
                      <w:szCs w:val="28"/>
                    </w:rPr>
                  </w:pPr>
                  <w:r w:rsidRPr="00917BD9">
                    <w:rPr>
                      <w:rFonts w:ascii="Times New Roman" w:hAnsi="Times New Roman" w:cs="Times New Roman"/>
                      <w:sz w:val="28"/>
                      <w:szCs w:val="28"/>
                    </w:rPr>
                    <w:t> </w:t>
                  </w:r>
                </w:p>
                <w:p w14:paraId="3B0A7350" w14:textId="77777777" w:rsidR="00917BD9" w:rsidRPr="00917BD9" w:rsidRDefault="00917BD9">
                  <w:pPr>
                    <w:spacing w:before="100" w:beforeAutospacing="1" w:after="100" w:afterAutospacing="1"/>
                    <w:ind w:hanging="142"/>
                    <w:rPr>
                      <w:rFonts w:ascii="Times New Roman" w:hAnsi="Times New Roman" w:cs="Times New Roman"/>
                      <w:sz w:val="28"/>
                      <w:szCs w:val="28"/>
                    </w:rPr>
                  </w:pPr>
                  <w:r w:rsidRPr="00917BD9">
                    <w:rPr>
                      <w:rFonts w:ascii="Times New Roman" w:hAnsi="Times New Roman" w:cs="Times New Roman"/>
                      <w:sz w:val="28"/>
                      <w:szCs w:val="28"/>
                    </w:rPr>
                    <w:t> Тетяна СТЕПАНОВА</w:t>
                  </w:r>
                </w:p>
              </w:tc>
            </w:tr>
          </w:tbl>
          <w:p w14:paraId="7F069BC3" w14:textId="77777777" w:rsidR="00917BD9" w:rsidRPr="00917BD9" w:rsidRDefault="00917BD9">
            <w:pPr>
              <w:rPr>
                <w:rFonts w:ascii="Times New Roman" w:hAnsi="Times New Roman" w:cs="Times New Roman"/>
                <w:color w:val="363636"/>
                <w:sz w:val="28"/>
                <w:szCs w:val="28"/>
              </w:rPr>
            </w:pPr>
          </w:p>
        </w:tc>
      </w:tr>
    </w:tbl>
    <w:p w14:paraId="491E56D8" w14:textId="00AA920A" w:rsidR="00966906" w:rsidRPr="00917BD9" w:rsidRDefault="00966906" w:rsidP="00917BD9">
      <w:pPr>
        <w:shd w:val="clear" w:color="auto" w:fill="FCFCFC"/>
        <w:jc w:val="center"/>
        <w:rPr>
          <w:rFonts w:ascii="Times New Roman" w:eastAsia="Times New Roman" w:hAnsi="Times New Roman" w:cs="Times New Roman"/>
          <w:color w:val="363636"/>
          <w:sz w:val="28"/>
          <w:szCs w:val="28"/>
          <w:lang w:eastAsia="uk-UA"/>
        </w:rPr>
      </w:pPr>
    </w:p>
    <w:sectPr w:rsidR="00966906" w:rsidRPr="00917BD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C245F"/>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1824"/>
    <w:rsid w:val="00903DBC"/>
    <w:rsid w:val="00905426"/>
    <w:rsid w:val="00905689"/>
    <w:rsid w:val="009112F5"/>
    <w:rsid w:val="00917BD9"/>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0AB0"/>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56962433">
      <w:bodyDiv w:val="1"/>
      <w:marLeft w:val="0"/>
      <w:marRight w:val="0"/>
      <w:marTop w:val="0"/>
      <w:marBottom w:val="0"/>
      <w:divBdr>
        <w:top w:val="none" w:sz="0" w:space="0" w:color="auto"/>
        <w:left w:val="none" w:sz="0" w:space="0" w:color="auto"/>
        <w:bottom w:val="none" w:sz="0" w:space="0" w:color="auto"/>
        <w:right w:val="none" w:sz="0" w:space="0" w:color="auto"/>
      </w:divBdr>
      <w:divsChild>
        <w:div w:id="331497406">
          <w:marLeft w:val="0"/>
          <w:marRight w:val="0"/>
          <w:marTop w:val="0"/>
          <w:marBottom w:val="0"/>
          <w:divBdr>
            <w:top w:val="none" w:sz="0" w:space="0" w:color="auto"/>
            <w:left w:val="none" w:sz="0" w:space="0" w:color="auto"/>
            <w:bottom w:val="single" w:sz="12" w:space="2" w:color="auto"/>
            <w:right w:val="none" w:sz="0" w:space="0" w:color="auto"/>
          </w:divBdr>
        </w:div>
        <w:div w:id="1894392373">
          <w:marLeft w:val="0"/>
          <w:marRight w:val="0"/>
          <w:marTop w:val="0"/>
          <w:marBottom w:val="0"/>
          <w:divBdr>
            <w:top w:val="none" w:sz="0" w:space="0" w:color="auto"/>
            <w:left w:val="none" w:sz="0" w:space="0" w:color="auto"/>
            <w:bottom w:val="single" w:sz="12" w:space="12" w:color="auto"/>
            <w:right w:val="none" w:sz="0" w:space="0" w:color="auto"/>
          </w:divBdr>
        </w:div>
        <w:div w:id="1781606947">
          <w:marLeft w:val="0"/>
          <w:marRight w:val="0"/>
          <w:marTop w:val="0"/>
          <w:marBottom w:val="0"/>
          <w:divBdr>
            <w:top w:val="none" w:sz="0" w:space="0" w:color="auto"/>
            <w:left w:val="none" w:sz="0" w:space="0" w:color="auto"/>
            <w:bottom w:val="single" w:sz="12" w:space="12" w:color="auto"/>
            <w:right w:val="none" w:sz="0" w:space="0" w:color="auto"/>
          </w:divBdr>
        </w:div>
        <w:div w:id="47653512">
          <w:marLeft w:val="0"/>
          <w:marRight w:val="0"/>
          <w:marTop w:val="0"/>
          <w:marBottom w:val="0"/>
          <w:divBdr>
            <w:top w:val="none" w:sz="0" w:space="0" w:color="auto"/>
            <w:left w:val="none" w:sz="0" w:space="0" w:color="auto"/>
            <w:bottom w:val="single" w:sz="12" w:space="4" w:color="auto"/>
            <w:right w:val="none" w:sz="0" w:space="0" w:color="auto"/>
          </w:divBdr>
        </w:div>
        <w:div w:id="1114130267">
          <w:marLeft w:val="0"/>
          <w:marRight w:val="0"/>
          <w:marTop w:val="0"/>
          <w:marBottom w:val="0"/>
          <w:divBdr>
            <w:top w:val="none" w:sz="0" w:space="0" w:color="auto"/>
            <w:left w:val="none" w:sz="0" w:space="0" w:color="auto"/>
            <w:bottom w:val="single" w:sz="12" w:space="12" w:color="auto"/>
            <w:right w:val="none" w:sz="0" w:space="0" w:color="auto"/>
          </w:divBdr>
        </w:div>
        <w:div w:id="122817452">
          <w:marLeft w:val="0"/>
          <w:marRight w:val="0"/>
          <w:marTop w:val="0"/>
          <w:marBottom w:val="0"/>
          <w:divBdr>
            <w:top w:val="none" w:sz="0" w:space="0" w:color="auto"/>
            <w:left w:val="none" w:sz="0" w:space="0" w:color="auto"/>
            <w:bottom w:val="single" w:sz="12" w:space="12" w:color="auto"/>
            <w:right w:val="none" w:sz="0" w:space="0" w:color="auto"/>
          </w:divBdr>
        </w:div>
        <w:div w:id="1453210097">
          <w:marLeft w:val="0"/>
          <w:marRight w:val="0"/>
          <w:marTop w:val="0"/>
          <w:marBottom w:val="0"/>
          <w:divBdr>
            <w:top w:val="none" w:sz="0" w:space="0" w:color="auto"/>
            <w:left w:val="none" w:sz="0" w:space="0" w:color="auto"/>
            <w:bottom w:val="single" w:sz="12" w:space="12"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38497217">
      <w:bodyDiv w:val="1"/>
      <w:marLeft w:val="0"/>
      <w:marRight w:val="0"/>
      <w:marTop w:val="0"/>
      <w:marBottom w:val="0"/>
      <w:divBdr>
        <w:top w:val="none" w:sz="0" w:space="0" w:color="auto"/>
        <w:left w:val="none" w:sz="0" w:space="0" w:color="auto"/>
        <w:bottom w:val="none" w:sz="0" w:space="0" w:color="auto"/>
        <w:right w:val="none" w:sz="0" w:space="0" w:color="auto"/>
      </w:divBdr>
      <w:divsChild>
        <w:div w:id="91050289">
          <w:marLeft w:val="0"/>
          <w:marRight w:val="0"/>
          <w:marTop w:val="0"/>
          <w:marBottom w:val="0"/>
          <w:divBdr>
            <w:top w:val="none" w:sz="0" w:space="0" w:color="auto"/>
            <w:left w:val="none" w:sz="0" w:space="0" w:color="auto"/>
            <w:bottom w:val="single" w:sz="12" w:space="2" w:color="auto"/>
            <w:right w:val="none" w:sz="0" w:space="0" w:color="auto"/>
          </w:divBdr>
        </w:div>
        <w:div w:id="1584072200">
          <w:marLeft w:val="0"/>
          <w:marRight w:val="0"/>
          <w:marTop w:val="0"/>
          <w:marBottom w:val="0"/>
          <w:divBdr>
            <w:top w:val="none" w:sz="0" w:space="0" w:color="auto"/>
            <w:left w:val="none" w:sz="0" w:space="0" w:color="auto"/>
            <w:bottom w:val="single" w:sz="12" w:space="2" w:color="auto"/>
            <w:right w:val="none" w:sz="0" w:space="0" w:color="auto"/>
          </w:divBdr>
        </w:div>
        <w:div w:id="1499687317">
          <w:marLeft w:val="0"/>
          <w:marRight w:val="0"/>
          <w:marTop w:val="0"/>
          <w:marBottom w:val="0"/>
          <w:divBdr>
            <w:top w:val="none" w:sz="0" w:space="0" w:color="auto"/>
            <w:left w:val="none" w:sz="0" w:space="0" w:color="auto"/>
            <w:bottom w:val="single" w:sz="8" w:space="12" w:color="auto"/>
            <w:right w:val="none" w:sz="0" w:space="0" w:color="auto"/>
          </w:divBdr>
        </w:div>
        <w:div w:id="706176273">
          <w:marLeft w:val="0"/>
          <w:marRight w:val="0"/>
          <w:marTop w:val="0"/>
          <w:marBottom w:val="0"/>
          <w:divBdr>
            <w:top w:val="none" w:sz="0" w:space="0" w:color="auto"/>
            <w:left w:val="none" w:sz="0" w:space="0" w:color="auto"/>
            <w:bottom w:val="single" w:sz="12" w:space="1" w:color="auto"/>
            <w:right w:val="none" w:sz="0" w:space="0" w:color="auto"/>
          </w:divBdr>
        </w:div>
        <w:div w:id="1982496186">
          <w:marLeft w:val="0"/>
          <w:marRight w:val="0"/>
          <w:marTop w:val="0"/>
          <w:marBottom w:val="0"/>
          <w:divBdr>
            <w:top w:val="none" w:sz="0" w:space="0" w:color="auto"/>
            <w:left w:val="none" w:sz="0" w:space="0" w:color="auto"/>
            <w:bottom w:val="single" w:sz="12" w:space="12" w:color="auto"/>
            <w:right w:val="none" w:sz="0" w:space="0" w:color="auto"/>
          </w:divBdr>
        </w:div>
        <w:div w:id="1672289989">
          <w:marLeft w:val="0"/>
          <w:marRight w:val="0"/>
          <w:marTop w:val="0"/>
          <w:marBottom w:val="0"/>
          <w:divBdr>
            <w:top w:val="none" w:sz="0" w:space="0" w:color="auto"/>
            <w:left w:val="none" w:sz="0" w:space="0" w:color="auto"/>
            <w:bottom w:val="single" w:sz="8" w:space="26" w:color="auto"/>
            <w:right w:val="none" w:sz="0" w:space="0" w:color="auto"/>
          </w:divBdr>
        </w:div>
        <w:div w:id="1946570149">
          <w:marLeft w:val="0"/>
          <w:marRight w:val="0"/>
          <w:marTop w:val="0"/>
          <w:marBottom w:val="0"/>
          <w:divBdr>
            <w:top w:val="none" w:sz="0" w:space="0" w:color="auto"/>
            <w:left w:val="none" w:sz="0" w:space="0" w:color="auto"/>
            <w:bottom w:val="single" w:sz="8" w:space="26" w:color="auto"/>
            <w:right w:val="none" w:sz="0" w:space="0" w:color="auto"/>
          </w:divBdr>
        </w:div>
        <w:div w:id="1409689971">
          <w:marLeft w:val="0"/>
          <w:marRight w:val="0"/>
          <w:marTop w:val="0"/>
          <w:marBottom w:val="0"/>
          <w:divBdr>
            <w:top w:val="none" w:sz="0" w:space="0" w:color="auto"/>
            <w:left w:val="none" w:sz="0" w:space="0" w:color="auto"/>
            <w:bottom w:val="single" w:sz="12" w:space="26" w:color="auto"/>
            <w:right w:val="none" w:sz="0" w:space="0" w:color="auto"/>
          </w:divBdr>
        </w:div>
        <w:div w:id="1194542578">
          <w:marLeft w:val="0"/>
          <w:marRight w:val="0"/>
          <w:marTop w:val="0"/>
          <w:marBottom w:val="0"/>
          <w:divBdr>
            <w:top w:val="none" w:sz="0" w:space="0" w:color="auto"/>
            <w:left w:val="none" w:sz="0" w:space="0" w:color="auto"/>
            <w:bottom w:val="single" w:sz="12" w:space="12" w:color="auto"/>
            <w:right w:val="none" w:sz="0" w:space="0" w:color="auto"/>
          </w:divBdr>
        </w:div>
        <w:div w:id="1601375194">
          <w:marLeft w:val="0"/>
          <w:marRight w:val="0"/>
          <w:marTop w:val="0"/>
          <w:marBottom w:val="0"/>
          <w:divBdr>
            <w:top w:val="none" w:sz="0" w:space="0" w:color="auto"/>
            <w:left w:val="none" w:sz="0" w:space="0" w:color="auto"/>
            <w:bottom w:val="single" w:sz="12" w:space="31" w:color="auto"/>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3774001">
      <w:bodyDiv w:val="1"/>
      <w:marLeft w:val="0"/>
      <w:marRight w:val="0"/>
      <w:marTop w:val="0"/>
      <w:marBottom w:val="0"/>
      <w:divBdr>
        <w:top w:val="none" w:sz="0" w:space="0" w:color="auto"/>
        <w:left w:val="none" w:sz="0" w:space="0" w:color="auto"/>
        <w:bottom w:val="none" w:sz="0" w:space="0" w:color="auto"/>
        <w:right w:val="none" w:sz="0" w:space="0" w:color="auto"/>
      </w:divBdr>
      <w:divsChild>
        <w:div w:id="1634366737">
          <w:marLeft w:val="-76"/>
          <w:marRight w:val="0"/>
          <w:marTop w:val="0"/>
          <w:marBottom w:val="0"/>
          <w:divBdr>
            <w:top w:val="none" w:sz="0" w:space="0" w:color="auto"/>
            <w:left w:val="none" w:sz="0" w:space="0" w:color="auto"/>
            <w:bottom w:val="single" w:sz="12" w:space="12" w:color="auto"/>
            <w:right w:val="none" w:sz="0" w:space="0" w:color="auto"/>
          </w:divBdr>
        </w:div>
        <w:div w:id="769355006">
          <w:marLeft w:val="0"/>
          <w:marRight w:val="0"/>
          <w:marTop w:val="0"/>
          <w:marBottom w:val="0"/>
          <w:divBdr>
            <w:top w:val="none" w:sz="0" w:space="0" w:color="auto"/>
            <w:left w:val="none" w:sz="0" w:space="0" w:color="auto"/>
            <w:bottom w:val="single" w:sz="12" w:space="12" w:color="auto"/>
            <w:right w:val="none" w:sz="0" w:space="0" w:color="auto"/>
          </w:divBdr>
        </w:div>
        <w:div w:id="2011447170">
          <w:marLeft w:val="0"/>
          <w:marRight w:val="0"/>
          <w:marTop w:val="0"/>
          <w:marBottom w:val="0"/>
          <w:divBdr>
            <w:top w:val="none" w:sz="0" w:space="0" w:color="auto"/>
            <w:left w:val="none" w:sz="0" w:space="0" w:color="auto"/>
            <w:bottom w:val="single" w:sz="12" w:space="1" w:color="auto"/>
            <w:right w:val="none" w:sz="0" w:space="0" w:color="auto"/>
          </w:divBdr>
        </w:div>
        <w:div w:id="1857036102">
          <w:marLeft w:val="0"/>
          <w:marRight w:val="0"/>
          <w:marTop w:val="0"/>
          <w:marBottom w:val="0"/>
          <w:divBdr>
            <w:top w:val="none" w:sz="0" w:space="0" w:color="auto"/>
            <w:left w:val="none" w:sz="0" w:space="0" w:color="auto"/>
            <w:bottom w:val="single" w:sz="12" w:space="3" w:color="auto"/>
            <w:right w:val="none" w:sz="0" w:space="0" w:color="auto"/>
          </w:divBdr>
        </w:div>
        <w:div w:id="1665890375">
          <w:marLeft w:val="0"/>
          <w:marRight w:val="0"/>
          <w:marTop w:val="0"/>
          <w:marBottom w:val="0"/>
          <w:divBdr>
            <w:top w:val="none" w:sz="0" w:space="0" w:color="auto"/>
            <w:left w:val="none" w:sz="0" w:space="0" w:color="auto"/>
            <w:bottom w:val="single" w:sz="12" w:space="1" w:color="auto"/>
            <w:right w:val="none" w:sz="0" w:space="0" w:color="auto"/>
          </w:divBdr>
        </w:div>
        <w:div w:id="1957907139">
          <w:marLeft w:val="0"/>
          <w:marRight w:val="0"/>
          <w:marTop w:val="0"/>
          <w:marBottom w:val="0"/>
          <w:divBdr>
            <w:top w:val="none" w:sz="0" w:space="0" w:color="auto"/>
            <w:left w:val="none" w:sz="0" w:space="0" w:color="auto"/>
            <w:bottom w:val="single" w:sz="12" w:space="0" w:color="auto"/>
            <w:right w:val="none" w:sz="0" w:space="0" w:color="auto"/>
          </w:divBdr>
        </w:div>
        <w:div w:id="923878515">
          <w:marLeft w:val="0"/>
          <w:marRight w:val="0"/>
          <w:marTop w:val="0"/>
          <w:marBottom w:val="0"/>
          <w:divBdr>
            <w:top w:val="none" w:sz="0" w:space="0" w:color="auto"/>
            <w:left w:val="none" w:sz="0" w:space="0" w:color="auto"/>
            <w:bottom w:val="single" w:sz="12" w:space="1" w:color="auto"/>
            <w:right w:val="none" w:sz="0" w:space="0" w:color="auto"/>
          </w:divBdr>
        </w:div>
        <w:div w:id="373777476">
          <w:marLeft w:val="0"/>
          <w:marRight w:val="0"/>
          <w:marTop w:val="0"/>
          <w:marBottom w:val="0"/>
          <w:divBdr>
            <w:top w:val="none" w:sz="0" w:space="0" w:color="auto"/>
            <w:left w:val="none" w:sz="0" w:space="0" w:color="auto"/>
            <w:bottom w:val="single" w:sz="12" w:space="4" w:color="auto"/>
            <w:right w:val="none" w:sz="0" w:space="0" w:color="auto"/>
          </w:divBdr>
        </w:div>
        <w:div w:id="820316957">
          <w:marLeft w:val="0"/>
          <w:marRight w:val="0"/>
          <w:marTop w:val="0"/>
          <w:marBottom w:val="0"/>
          <w:divBdr>
            <w:top w:val="none" w:sz="0" w:space="0" w:color="auto"/>
            <w:left w:val="none" w:sz="0" w:space="0" w:color="auto"/>
            <w:bottom w:val="single" w:sz="12" w:space="1" w:color="auto"/>
            <w:right w:val="none" w:sz="0" w:space="0" w:color="auto"/>
          </w:divBdr>
        </w:div>
        <w:div w:id="1978141522">
          <w:marLeft w:val="0"/>
          <w:marRight w:val="0"/>
          <w:marTop w:val="0"/>
          <w:marBottom w:val="0"/>
          <w:divBdr>
            <w:top w:val="none" w:sz="0" w:space="0" w:color="auto"/>
            <w:left w:val="none" w:sz="0" w:space="0" w:color="auto"/>
            <w:bottom w:val="single" w:sz="12" w:space="4" w:color="auto"/>
            <w:right w:val="none" w:sz="0" w:space="0" w:color="auto"/>
          </w:divBdr>
        </w:div>
        <w:div w:id="1406493279">
          <w:marLeft w:val="0"/>
          <w:marRight w:val="0"/>
          <w:marTop w:val="0"/>
          <w:marBottom w:val="0"/>
          <w:divBdr>
            <w:top w:val="none" w:sz="0" w:space="0" w:color="auto"/>
            <w:left w:val="none" w:sz="0" w:space="0" w:color="auto"/>
            <w:bottom w:val="single" w:sz="12" w:space="0" w:color="auto"/>
            <w:right w:val="none" w:sz="0" w:space="0" w:color="auto"/>
          </w:divBdr>
        </w:div>
        <w:div w:id="1814984655">
          <w:marLeft w:val="0"/>
          <w:marRight w:val="0"/>
          <w:marTop w:val="0"/>
          <w:marBottom w:val="0"/>
          <w:divBdr>
            <w:top w:val="none" w:sz="0" w:space="0" w:color="auto"/>
            <w:left w:val="none" w:sz="0" w:space="0" w:color="auto"/>
            <w:bottom w:val="single" w:sz="12" w:space="16" w:color="auto"/>
            <w:right w:val="none" w:sz="0" w:space="0" w:color="auto"/>
          </w:divBdr>
        </w:div>
        <w:div w:id="1905947865">
          <w:marLeft w:val="0"/>
          <w:marRight w:val="0"/>
          <w:marTop w:val="0"/>
          <w:marBottom w:val="0"/>
          <w:divBdr>
            <w:top w:val="none" w:sz="0" w:space="0" w:color="auto"/>
            <w:left w:val="none" w:sz="0" w:space="0" w:color="auto"/>
            <w:bottom w:val="single" w:sz="12" w:space="5" w:color="auto"/>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38-2024-%D0%BF" TargetMode="External"/><Relationship Id="rId13" Type="http://schemas.openxmlformats.org/officeDocument/2006/relationships/hyperlink" Target="https://zakon.rada.gov.ua/laws/show/2801-1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1338-2024-%D0%BF" TargetMode="External"/><Relationship Id="rId12" Type="http://schemas.openxmlformats.org/officeDocument/2006/relationships/hyperlink" Target="https://zakon.rada.gov.ua/laws/show/1338-2024-%D0%BF" TargetMode="External"/><Relationship Id="rId17" Type="http://schemas.openxmlformats.org/officeDocument/2006/relationships/hyperlink" Target="https://censor.net/ua/news/3517113/invalidnist_u_prokuroriv_na_ivanofrankivschyni_12_prokuroriv_z_invalidnistyu" TargetMode="External"/><Relationship Id="rId2" Type="http://schemas.openxmlformats.org/officeDocument/2006/relationships/styles" Target="styles.xml"/><Relationship Id="rId16" Type="http://schemas.openxmlformats.org/officeDocument/2006/relationships/hyperlink" Target="https://suspilne.media/ivano-frankivsk/869221-stalo-vidomo-skilki-prokuroriv-frankivsini-otrimuut-pensii-za-invalidnistu/" TargetMode="External"/><Relationship Id="rId1" Type="http://schemas.openxmlformats.org/officeDocument/2006/relationships/numbering" Target="numbering.xml"/><Relationship Id="rId6" Type="http://schemas.openxmlformats.org/officeDocument/2006/relationships/hyperlink" Target="https://zakon.rada.gov.ua/laws/show/1338-2024-%D0%BF" TargetMode="External"/><Relationship Id="rId11" Type="http://schemas.openxmlformats.org/officeDocument/2006/relationships/hyperlink" Target="https://zakon.rada.gov.ua/laws/show/1338-2024-%D0%BF" TargetMode="External"/><Relationship Id="rId5" Type="http://schemas.openxmlformats.org/officeDocument/2006/relationships/image" Target="media/image1.png"/><Relationship Id="rId15" Type="http://schemas.openxmlformats.org/officeDocument/2006/relationships/hyperlink" Target="https://firtka.if.ua/blog/view/vidomii-vidsotok-prokuroriv-z-ivano-frankivshchini-iaki-maiut-status-osobi-z-invalidnistiu" TargetMode="External"/><Relationship Id="rId10" Type="http://schemas.openxmlformats.org/officeDocument/2006/relationships/hyperlink" Target="https://zakon.rada.gov.ua/laws/show/1338-2024-%D0%B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1338-2024-%D0%BF" TargetMode="External"/><Relationship Id="rId14" Type="http://schemas.openxmlformats.org/officeDocument/2006/relationships/hyperlink" Target="https://track.ukrposhta.ua/tracking_UA.html"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46570</Words>
  <Characters>26546</Characters>
  <Application>Microsoft Office Word</Application>
  <DocSecurity>0</DocSecurity>
  <Lines>221</Lines>
  <Paragraphs>145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2026-07-02T11:13:00Z</dcterms:created>
  <dcterms:modified xsi:type="dcterms:W3CDTF">2026-07-02T11:13:00Z</dcterms:modified>
</cp:coreProperties>
</file>